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3F7A" w14:textId="579AB4F4" w:rsidR="00872734" w:rsidRPr="00163F8E" w:rsidRDefault="00163F8E" w:rsidP="00163F8E">
      <w:pPr>
        <w:jc w:val="center"/>
        <w:rPr>
          <w:b/>
          <w:bCs/>
          <w:sz w:val="28"/>
          <w:szCs w:val="28"/>
        </w:rPr>
      </w:pPr>
      <w:r>
        <w:rPr>
          <w:b/>
          <w:bCs/>
          <w:sz w:val="28"/>
          <w:szCs w:val="28"/>
        </w:rPr>
        <w:t>NEW CONSTRUCTION</w:t>
      </w:r>
      <w:r w:rsidR="00077B83">
        <w:rPr>
          <w:b/>
          <w:bCs/>
          <w:sz w:val="28"/>
          <w:szCs w:val="28"/>
        </w:rPr>
        <w:t xml:space="preserve"> CONTRACT</w:t>
      </w:r>
      <w:r>
        <w:rPr>
          <w:b/>
          <w:bCs/>
          <w:sz w:val="28"/>
          <w:szCs w:val="28"/>
        </w:rPr>
        <w:t xml:space="preserve"> </w:t>
      </w:r>
      <w:r w:rsidR="007D15BA">
        <w:rPr>
          <w:b/>
          <w:bCs/>
          <w:sz w:val="28"/>
          <w:szCs w:val="28"/>
        </w:rPr>
        <w:t xml:space="preserve">(VERSION </w:t>
      </w:r>
      <w:r w:rsidR="00077B83">
        <w:rPr>
          <w:b/>
          <w:bCs/>
          <w:sz w:val="28"/>
          <w:szCs w:val="28"/>
        </w:rPr>
        <w:t>2</w:t>
      </w:r>
      <w:r w:rsidR="007D15BA">
        <w:rPr>
          <w:b/>
          <w:bCs/>
          <w:sz w:val="28"/>
          <w:szCs w:val="28"/>
        </w:rPr>
        <w:t>)</w:t>
      </w:r>
    </w:p>
    <w:p w14:paraId="4E86629F" w14:textId="11CFFF5C" w:rsidR="00853872" w:rsidRPr="00853872" w:rsidRDefault="00853872" w:rsidP="00853872">
      <w:pPr>
        <w:spacing w:before="240" w:after="240" w:line="276"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left w:w="0" w:type="dxa"/>
          <w:bottom w:w="108" w:type="dxa"/>
        </w:tblCellMar>
        <w:tblLook w:val="04A0" w:firstRow="1" w:lastRow="0" w:firstColumn="1" w:lastColumn="0" w:noHBand="0" w:noVBand="1"/>
      </w:tblPr>
      <w:tblGrid>
        <w:gridCol w:w="1405"/>
        <w:gridCol w:w="3625"/>
        <w:gridCol w:w="281"/>
        <w:gridCol w:w="1063"/>
        <w:gridCol w:w="3822"/>
      </w:tblGrid>
      <w:tr w:rsidR="00853872" w14:paraId="7CE44F53" w14:textId="77777777" w:rsidTr="00837A2D">
        <w:trPr>
          <w:trHeight w:val="454"/>
        </w:trPr>
        <w:tc>
          <w:tcPr>
            <w:tcW w:w="1405" w:type="dxa"/>
            <w:tcMar>
              <w:top w:w="0" w:type="dxa"/>
              <w:bottom w:w="0" w:type="dxa"/>
            </w:tcMar>
          </w:tcPr>
          <w:p w14:paraId="4EFB080D" w14:textId="1AF5F0EA" w:rsidR="00853872" w:rsidRDefault="00853872" w:rsidP="00837A2D">
            <w:pPr>
              <w:spacing w:after="160" w:line="259" w:lineRule="auto"/>
              <w:contextualSpacing/>
              <w:rPr>
                <w:sz w:val="21"/>
                <w:szCs w:val="21"/>
              </w:rPr>
            </w:pPr>
            <w:r w:rsidRPr="00853872">
              <w:rPr>
                <w:sz w:val="21"/>
                <w:szCs w:val="21"/>
              </w:rPr>
              <w:t>P</w:t>
            </w:r>
            <w:r>
              <w:rPr>
                <w:sz w:val="21"/>
                <w:szCs w:val="21"/>
              </w:rPr>
              <w:t>remises</w:t>
            </w:r>
            <w:r w:rsidRPr="00853872">
              <w:rPr>
                <w:sz w:val="21"/>
                <w:szCs w:val="21"/>
              </w:rPr>
              <w:t>:</w:t>
            </w:r>
          </w:p>
        </w:tc>
        <w:bookmarkStart w:id="0" w:name="_Hlk96624678"/>
        <w:tc>
          <w:tcPr>
            <w:tcW w:w="8791" w:type="dxa"/>
            <w:gridSpan w:val="4"/>
            <w:tcMar>
              <w:top w:w="0" w:type="dxa"/>
              <w:bottom w:w="0" w:type="dxa"/>
            </w:tcMar>
          </w:tcPr>
          <w:p w14:paraId="4BC5C35B" w14:textId="2D9E0BEE" w:rsidR="00853872" w:rsidRDefault="00853872" w:rsidP="00521A25">
            <w:pPr>
              <w:spacing w:after="160" w:line="259" w:lineRule="auto"/>
              <w:contextualSpacing/>
              <w:rPr>
                <w:sz w:val="21"/>
                <w:szCs w:val="21"/>
              </w:rPr>
            </w:pP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bookmarkEnd w:id="0"/>
          </w:p>
        </w:tc>
      </w:tr>
      <w:tr w:rsidR="001D078D" w14:paraId="48E030B9" w14:textId="77777777" w:rsidTr="00837A2D">
        <w:trPr>
          <w:trHeight w:val="454"/>
        </w:trPr>
        <w:tc>
          <w:tcPr>
            <w:tcW w:w="1405" w:type="dxa"/>
            <w:tcMar>
              <w:top w:w="0" w:type="dxa"/>
              <w:bottom w:w="0" w:type="dxa"/>
            </w:tcMar>
          </w:tcPr>
          <w:p w14:paraId="14DD4617" w14:textId="174C315B" w:rsidR="001D078D" w:rsidRDefault="001D078D" w:rsidP="00837A2D">
            <w:pPr>
              <w:spacing w:after="160" w:line="259" w:lineRule="auto"/>
              <w:contextualSpacing/>
              <w:rPr>
                <w:sz w:val="21"/>
                <w:szCs w:val="21"/>
              </w:rPr>
            </w:pPr>
            <w:r>
              <w:rPr>
                <w:sz w:val="21"/>
                <w:szCs w:val="21"/>
              </w:rPr>
              <w:t>Sales Price:</w:t>
            </w:r>
          </w:p>
        </w:tc>
        <w:tc>
          <w:tcPr>
            <w:tcW w:w="8791" w:type="dxa"/>
            <w:gridSpan w:val="4"/>
            <w:tcMar>
              <w:top w:w="0" w:type="dxa"/>
              <w:bottom w:w="0" w:type="dxa"/>
            </w:tcMar>
          </w:tcPr>
          <w:p w14:paraId="7CA45F12" w14:textId="53D89D52" w:rsidR="001D078D" w:rsidRDefault="001D078D" w:rsidP="00521A25">
            <w:pPr>
              <w:spacing w:after="160" w:line="259" w:lineRule="auto"/>
              <w:contextualSpacing/>
              <w:rPr>
                <w:sz w:val="21"/>
                <w:szCs w:val="21"/>
              </w:rPr>
            </w:pPr>
            <w:r w:rsidRPr="00853872">
              <w:rPr>
                <w:sz w:val="21"/>
                <w:szCs w:val="21"/>
              </w:rPr>
              <w:t>$</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p>
        </w:tc>
      </w:tr>
      <w:tr w:rsidR="00853872" w14:paraId="737727A7" w14:textId="77777777" w:rsidTr="00837A2D">
        <w:trPr>
          <w:trHeight w:val="454"/>
        </w:trPr>
        <w:tc>
          <w:tcPr>
            <w:tcW w:w="1405" w:type="dxa"/>
            <w:tcMar>
              <w:top w:w="0" w:type="dxa"/>
              <w:bottom w:w="0" w:type="dxa"/>
            </w:tcMar>
          </w:tcPr>
          <w:p w14:paraId="5DC4181D" w14:textId="77510A0C" w:rsidR="00853872" w:rsidRDefault="001D078D" w:rsidP="00837A2D">
            <w:pPr>
              <w:spacing w:after="160" w:line="259" w:lineRule="auto"/>
              <w:contextualSpacing/>
              <w:rPr>
                <w:sz w:val="21"/>
                <w:szCs w:val="21"/>
              </w:rPr>
            </w:pPr>
            <w:r>
              <w:rPr>
                <w:sz w:val="21"/>
                <w:szCs w:val="21"/>
              </w:rPr>
              <w:t>Purchaser:</w:t>
            </w:r>
          </w:p>
        </w:tc>
        <w:tc>
          <w:tcPr>
            <w:tcW w:w="3625" w:type="dxa"/>
            <w:tcMar>
              <w:top w:w="0" w:type="dxa"/>
              <w:bottom w:w="0" w:type="dxa"/>
            </w:tcMar>
          </w:tcPr>
          <w:p w14:paraId="46DDFF34" w14:textId="7309E924" w:rsidR="00853872" w:rsidRDefault="001D078D" w:rsidP="00521A25">
            <w:pPr>
              <w:spacing w:after="160" w:line="259" w:lineRule="auto"/>
              <w:contextualSpacing/>
              <w:rPr>
                <w:sz w:val="21"/>
                <w:szCs w:val="21"/>
              </w:rPr>
            </w:pP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p>
        </w:tc>
        <w:tc>
          <w:tcPr>
            <w:tcW w:w="281" w:type="dxa"/>
            <w:tcMar>
              <w:top w:w="0" w:type="dxa"/>
              <w:bottom w:w="0" w:type="dxa"/>
            </w:tcMar>
          </w:tcPr>
          <w:p w14:paraId="4D945298" w14:textId="77777777" w:rsidR="00853872" w:rsidRDefault="00853872" w:rsidP="00837A2D">
            <w:pPr>
              <w:spacing w:after="160" w:line="259" w:lineRule="auto"/>
              <w:contextualSpacing/>
              <w:rPr>
                <w:sz w:val="21"/>
                <w:szCs w:val="21"/>
              </w:rPr>
            </w:pPr>
          </w:p>
        </w:tc>
        <w:tc>
          <w:tcPr>
            <w:tcW w:w="1063" w:type="dxa"/>
            <w:tcMar>
              <w:top w:w="0" w:type="dxa"/>
              <w:bottom w:w="0" w:type="dxa"/>
            </w:tcMar>
          </w:tcPr>
          <w:p w14:paraId="4E316FDA" w14:textId="17AAF6A0" w:rsidR="00853872" w:rsidRDefault="001D078D" w:rsidP="00837A2D">
            <w:pPr>
              <w:spacing w:after="160" w:line="259" w:lineRule="auto"/>
              <w:contextualSpacing/>
              <w:jc w:val="right"/>
              <w:rPr>
                <w:sz w:val="21"/>
                <w:szCs w:val="21"/>
              </w:rPr>
            </w:pPr>
            <w:r>
              <w:rPr>
                <w:sz w:val="21"/>
                <w:szCs w:val="21"/>
              </w:rPr>
              <w:t>Seller:</w:t>
            </w:r>
          </w:p>
        </w:tc>
        <w:tc>
          <w:tcPr>
            <w:tcW w:w="3822" w:type="dxa"/>
            <w:tcMar>
              <w:top w:w="0" w:type="dxa"/>
              <w:bottom w:w="0" w:type="dxa"/>
            </w:tcMar>
          </w:tcPr>
          <w:p w14:paraId="599CE7D8" w14:textId="46BCED6B" w:rsidR="00853872" w:rsidRDefault="001D078D" w:rsidP="00521A25">
            <w:pPr>
              <w:spacing w:after="160" w:line="259" w:lineRule="auto"/>
              <w:contextualSpacing/>
              <w:rPr>
                <w:sz w:val="21"/>
                <w:szCs w:val="21"/>
              </w:rPr>
            </w:pP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p>
        </w:tc>
      </w:tr>
      <w:tr w:rsidR="00853872" w14:paraId="6DE433EB" w14:textId="77777777" w:rsidTr="00837A2D">
        <w:trPr>
          <w:trHeight w:val="454"/>
        </w:trPr>
        <w:tc>
          <w:tcPr>
            <w:tcW w:w="1405" w:type="dxa"/>
            <w:tcMar>
              <w:top w:w="0" w:type="dxa"/>
              <w:bottom w:w="0" w:type="dxa"/>
            </w:tcMar>
          </w:tcPr>
          <w:p w14:paraId="3D3917DF" w14:textId="724375F7" w:rsidR="00853872" w:rsidRDefault="001D078D" w:rsidP="00837A2D">
            <w:pPr>
              <w:spacing w:after="160" w:line="259" w:lineRule="auto"/>
              <w:contextualSpacing/>
              <w:rPr>
                <w:sz w:val="21"/>
                <w:szCs w:val="21"/>
              </w:rPr>
            </w:pPr>
            <w:r>
              <w:rPr>
                <w:sz w:val="21"/>
                <w:szCs w:val="21"/>
              </w:rPr>
              <w:t>Address:</w:t>
            </w:r>
          </w:p>
        </w:tc>
        <w:tc>
          <w:tcPr>
            <w:tcW w:w="3625" w:type="dxa"/>
            <w:tcMar>
              <w:top w:w="0" w:type="dxa"/>
              <w:bottom w:w="0" w:type="dxa"/>
            </w:tcMar>
          </w:tcPr>
          <w:p w14:paraId="5255968F" w14:textId="1B0D02C9" w:rsidR="00853872" w:rsidRDefault="001D078D" w:rsidP="00521A25">
            <w:pPr>
              <w:spacing w:after="160" w:line="259" w:lineRule="auto"/>
              <w:contextualSpacing/>
              <w:rPr>
                <w:sz w:val="21"/>
                <w:szCs w:val="21"/>
              </w:rPr>
            </w:pP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p>
        </w:tc>
        <w:tc>
          <w:tcPr>
            <w:tcW w:w="281" w:type="dxa"/>
            <w:tcMar>
              <w:top w:w="0" w:type="dxa"/>
              <w:bottom w:w="0" w:type="dxa"/>
            </w:tcMar>
          </w:tcPr>
          <w:p w14:paraId="387DCFE8" w14:textId="77777777" w:rsidR="00853872" w:rsidRDefault="00853872" w:rsidP="00837A2D">
            <w:pPr>
              <w:spacing w:after="160" w:line="259" w:lineRule="auto"/>
              <w:contextualSpacing/>
              <w:rPr>
                <w:sz w:val="21"/>
                <w:szCs w:val="21"/>
              </w:rPr>
            </w:pPr>
          </w:p>
        </w:tc>
        <w:tc>
          <w:tcPr>
            <w:tcW w:w="1063" w:type="dxa"/>
            <w:tcMar>
              <w:top w:w="0" w:type="dxa"/>
              <w:bottom w:w="0" w:type="dxa"/>
            </w:tcMar>
          </w:tcPr>
          <w:p w14:paraId="4D9DB698" w14:textId="1B32F247" w:rsidR="00853872" w:rsidRDefault="001D078D" w:rsidP="00837A2D">
            <w:pPr>
              <w:spacing w:after="160" w:line="259" w:lineRule="auto"/>
              <w:contextualSpacing/>
              <w:jc w:val="right"/>
              <w:rPr>
                <w:sz w:val="21"/>
                <w:szCs w:val="21"/>
              </w:rPr>
            </w:pPr>
            <w:r>
              <w:rPr>
                <w:sz w:val="21"/>
                <w:szCs w:val="21"/>
              </w:rPr>
              <w:t>Address:</w:t>
            </w:r>
          </w:p>
        </w:tc>
        <w:tc>
          <w:tcPr>
            <w:tcW w:w="3822" w:type="dxa"/>
            <w:tcMar>
              <w:top w:w="0" w:type="dxa"/>
              <w:bottom w:w="0" w:type="dxa"/>
            </w:tcMar>
          </w:tcPr>
          <w:p w14:paraId="3672D1B7" w14:textId="71C37D8C" w:rsidR="00853872" w:rsidRDefault="001D078D" w:rsidP="00521A25">
            <w:pPr>
              <w:spacing w:after="160" w:line="259" w:lineRule="auto"/>
              <w:contextualSpacing/>
              <w:rPr>
                <w:sz w:val="21"/>
                <w:szCs w:val="21"/>
              </w:rPr>
            </w:pP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p>
        </w:tc>
      </w:tr>
    </w:tbl>
    <w:p w14:paraId="50525D41" w14:textId="77777777" w:rsidR="00853872" w:rsidRPr="00853872" w:rsidRDefault="00853872" w:rsidP="00E400C7">
      <w:pPr>
        <w:spacing w:before="240" w:after="240" w:line="240" w:lineRule="auto"/>
        <w:rPr>
          <w:sz w:val="21"/>
          <w:szCs w:val="21"/>
        </w:rPr>
      </w:pPr>
    </w:p>
    <w:p w14:paraId="6C86C3FE" w14:textId="45EDB43C" w:rsidR="00837A2D" w:rsidRPr="00CB1125" w:rsidRDefault="00837A2D" w:rsidP="00837A2D">
      <w:pPr>
        <w:contextualSpacing/>
        <w:rPr>
          <w:sz w:val="21"/>
        </w:rPr>
      </w:pPr>
      <w:r>
        <w:rPr>
          <w:sz w:val="23"/>
          <w:szCs w:val="23"/>
        </w:rPr>
        <w:t xml:space="preserve">THIS </w:t>
      </w:r>
      <w:r w:rsidRPr="00163F8E">
        <w:rPr>
          <w:sz w:val="23"/>
          <w:szCs w:val="23"/>
        </w:rPr>
        <w:t>AGREEMENT made this</w:t>
      </w:r>
      <w:r>
        <w:rPr>
          <w:sz w:val="23"/>
          <w:szCs w:val="23"/>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Pr>
          <w:sz w:val="21"/>
          <w:szCs w:val="21"/>
        </w:rPr>
        <w:fldChar w:fldCharType="end"/>
      </w:r>
      <w:r w:rsidRPr="00CB1125">
        <w:rPr>
          <w:sz w:val="21"/>
        </w:rPr>
        <w:t xml:space="preserve"> day of</w:t>
      </w:r>
      <w:r>
        <w:rPr>
          <w:sz w:val="21"/>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Pr>
          <w:sz w:val="21"/>
          <w:szCs w:val="21"/>
        </w:rPr>
        <w:fldChar w:fldCharType="end"/>
      </w:r>
      <w:r w:rsidRPr="00CB1125">
        <w:rPr>
          <w:sz w:val="21"/>
        </w:rPr>
        <w:t xml:space="preserve">, </w:t>
      </w:r>
      <w:r>
        <w:rPr>
          <w:sz w:val="21"/>
          <w:szCs w:val="21"/>
        </w:rPr>
        <w:fldChar w:fldCharType="begin">
          <w:ffData>
            <w:name w:val=""/>
            <w:enabled/>
            <w:calcOnExit w:val="0"/>
            <w:textInput>
              <w:maxLength w:val="4"/>
            </w:textInput>
          </w:ffData>
        </w:fldChar>
      </w:r>
      <w:r>
        <w:rPr>
          <w:sz w:val="21"/>
          <w:szCs w:val="21"/>
        </w:rPr>
        <w:instrText xml:space="preserve"> FORMTEXT </w:instrText>
      </w:r>
      <w:r>
        <w:rPr>
          <w:sz w:val="21"/>
          <w:szCs w:val="21"/>
        </w:rPr>
      </w:r>
      <w:r>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Pr>
          <w:sz w:val="21"/>
          <w:szCs w:val="21"/>
        </w:rPr>
        <w:fldChar w:fldCharType="end"/>
      </w:r>
    </w:p>
    <w:p w14:paraId="1F51D723" w14:textId="1B3FFD77" w:rsidR="00991C5F" w:rsidRPr="00CB1125" w:rsidRDefault="00341D3A" w:rsidP="00837A2D">
      <w:pPr>
        <w:framePr w:w="10143" w:h="796" w:hRule="exact" w:hSpace="181" w:wrap="notBeside" w:vAnchor="page" w:hAnchor="page" w:x="1005" w:y="6496" w:anchorLock="1"/>
        <w:spacing w:after="0" w:line="240" w:lineRule="auto"/>
        <w:rPr>
          <w:sz w:val="21"/>
        </w:rPr>
      </w:pPr>
      <w:r>
        <w:rPr>
          <w:sz w:val="21"/>
        </w:rPr>
        <w:fldChar w:fldCharType="begin">
          <w:ffData>
            <w:name w:val="Text6"/>
            <w:enabled/>
            <w:calcOnExit w:val="0"/>
            <w:textInput/>
          </w:ffData>
        </w:fldChar>
      </w:r>
      <w:bookmarkStart w:id="1" w:name="Text6"/>
      <w:r>
        <w:rPr>
          <w:sz w:val="21"/>
        </w:rPr>
        <w:instrText xml:space="preserve"> FORMTEXT </w:instrText>
      </w:r>
      <w:r>
        <w:rPr>
          <w:sz w:val="21"/>
        </w:rPr>
      </w:r>
      <w:r>
        <w:rPr>
          <w:sz w:val="21"/>
        </w:rPr>
        <w:fldChar w:fldCharType="separate"/>
      </w:r>
      <w:r w:rsidR="0007462C">
        <w:rPr>
          <w:sz w:val="21"/>
        </w:rPr>
        <w:t> </w:t>
      </w:r>
      <w:r w:rsidR="0007462C">
        <w:rPr>
          <w:sz w:val="21"/>
        </w:rPr>
        <w:t> </w:t>
      </w:r>
      <w:r w:rsidR="0007462C">
        <w:rPr>
          <w:sz w:val="21"/>
        </w:rPr>
        <w:t> </w:t>
      </w:r>
      <w:r w:rsidR="0007462C">
        <w:rPr>
          <w:sz w:val="21"/>
        </w:rPr>
        <w:t> </w:t>
      </w:r>
      <w:r w:rsidR="0007462C">
        <w:rPr>
          <w:sz w:val="21"/>
        </w:rPr>
        <w:t> </w:t>
      </w:r>
      <w:r>
        <w:rPr>
          <w:sz w:val="21"/>
        </w:rPr>
        <w:fldChar w:fldCharType="end"/>
      </w:r>
      <w:bookmarkEnd w:id="1"/>
    </w:p>
    <w:p w14:paraId="15AD013E" w14:textId="16633C1B" w:rsidR="00A13239" w:rsidRPr="00CB1125" w:rsidRDefault="00A13239" w:rsidP="00837A2D">
      <w:pPr>
        <w:framePr w:w="10143" w:h="811" w:hRule="exact" w:hSpace="181" w:wrap="notBeside" w:vAnchor="page" w:hAnchor="page" w:x="1005" w:y="5086" w:anchorLock="1"/>
        <w:spacing w:after="0" w:line="240" w:lineRule="auto"/>
        <w:rPr>
          <w:sz w:val="21"/>
        </w:rPr>
      </w:pPr>
      <w:r>
        <w:rPr>
          <w:sz w:val="21"/>
        </w:rPr>
        <w:fldChar w:fldCharType="begin">
          <w:ffData>
            <w:name w:val="Text6"/>
            <w:enabled/>
            <w:calcOnExit w:val="0"/>
            <w:textInput/>
          </w:ffData>
        </w:fldChar>
      </w:r>
      <w:r>
        <w:rPr>
          <w:sz w:val="21"/>
        </w:rPr>
        <w:instrText xml:space="preserve"> FORMTEXT </w:instrText>
      </w:r>
      <w:r>
        <w:rPr>
          <w:sz w:val="21"/>
        </w:rPr>
      </w:r>
      <w:r>
        <w:rPr>
          <w:sz w:val="21"/>
        </w:rPr>
        <w:fldChar w:fldCharType="separate"/>
      </w:r>
      <w:r w:rsidR="00521A25">
        <w:rPr>
          <w:sz w:val="21"/>
        </w:rPr>
        <w:t> </w:t>
      </w:r>
      <w:r w:rsidR="00521A25">
        <w:rPr>
          <w:sz w:val="21"/>
        </w:rPr>
        <w:t> </w:t>
      </w:r>
      <w:r w:rsidR="00521A25">
        <w:rPr>
          <w:sz w:val="21"/>
        </w:rPr>
        <w:t> </w:t>
      </w:r>
      <w:r w:rsidR="00521A25">
        <w:rPr>
          <w:sz w:val="21"/>
        </w:rPr>
        <w:t> </w:t>
      </w:r>
      <w:r w:rsidR="00521A25">
        <w:rPr>
          <w:sz w:val="21"/>
        </w:rPr>
        <w:t> </w:t>
      </w:r>
      <w:r>
        <w:rPr>
          <w:sz w:val="21"/>
        </w:rPr>
        <w:fldChar w:fldCharType="end"/>
      </w:r>
    </w:p>
    <w:p w14:paraId="22C4D9C2" w14:textId="5F63E09E" w:rsidR="001D2986" w:rsidRPr="00CB1125" w:rsidRDefault="001D2986" w:rsidP="00837A2D">
      <w:pPr>
        <w:framePr w:w="10143" w:h="811" w:hRule="exact" w:hSpace="181" w:wrap="notBeside" w:vAnchor="page" w:hAnchor="page" w:x="1005" w:y="5086" w:anchorLock="1"/>
        <w:spacing w:after="0" w:line="240" w:lineRule="auto"/>
        <w:rPr>
          <w:sz w:val="21"/>
        </w:rPr>
      </w:pPr>
    </w:p>
    <w:p w14:paraId="42ADA738" w14:textId="77777777" w:rsidR="00A13239" w:rsidRDefault="007B74B1" w:rsidP="00E400C7">
      <w:pPr>
        <w:spacing w:before="240" w:after="240" w:line="240" w:lineRule="auto"/>
        <w:rPr>
          <w:sz w:val="21"/>
        </w:rPr>
      </w:pPr>
      <w:r w:rsidRPr="001D2986">
        <w:rPr>
          <w:sz w:val="23"/>
          <w:szCs w:val="23"/>
        </w:rPr>
        <w:t>BETWEEN</w:t>
      </w:r>
      <w:r w:rsidR="00983919" w:rsidRPr="001D2986">
        <w:rPr>
          <w:sz w:val="21"/>
        </w:rPr>
        <w:t xml:space="preserve"> </w:t>
      </w:r>
    </w:p>
    <w:p w14:paraId="73FF5DB4" w14:textId="2B1EBE7C" w:rsidR="005F0CF7" w:rsidRPr="001D078D" w:rsidRDefault="001D078D" w:rsidP="00837A2D">
      <w:pPr>
        <w:contextualSpacing/>
        <w:rPr>
          <w:sz w:val="21"/>
        </w:rPr>
        <w:sectPr w:rsidR="005F0CF7" w:rsidRPr="001D078D" w:rsidSect="005F0CF7">
          <w:footerReference w:type="default" r:id="rId7"/>
          <w:type w:val="continuous"/>
          <w:pgSz w:w="12240" w:h="20160" w:code="5"/>
          <w:pgMar w:top="709" w:right="1041" w:bottom="1276" w:left="993" w:header="708" w:footer="708" w:gutter="0"/>
          <w:cols w:space="708"/>
          <w:docGrid w:linePitch="360"/>
        </w:sectPr>
      </w:pPr>
      <w:r w:rsidRPr="001D078D">
        <w:rPr>
          <w:sz w:val="21"/>
        </w:rPr>
        <w:t>a New York corporation having an office at</w:t>
      </w:r>
      <w:r>
        <w:rPr>
          <w:sz w:val="21"/>
        </w:rPr>
        <w:t xml:space="preserve"> </w:t>
      </w: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r>
        <w:rPr>
          <w:sz w:val="21"/>
          <w:szCs w:val="21"/>
        </w:rPr>
        <w:t>,</w:t>
      </w:r>
      <w:r>
        <w:rPr>
          <w:sz w:val="21"/>
          <w:szCs w:val="21"/>
        </w:rPr>
        <w:br/>
      </w:r>
      <w:r w:rsidRPr="001D078D">
        <w:rPr>
          <w:sz w:val="21"/>
          <w:szCs w:val="21"/>
        </w:rPr>
        <w:t>(“Seller”) and</w:t>
      </w:r>
      <w:r>
        <w:rPr>
          <w:sz w:val="21"/>
          <w:szCs w:val="21"/>
        </w:rPr>
        <w:t xml:space="preserve"> </w:t>
      </w:r>
      <w:r w:rsidR="00A13239">
        <w:rPr>
          <w:sz w:val="21"/>
        </w:rPr>
        <w:br/>
      </w:r>
      <w:r w:rsidR="00163F8E" w:rsidRPr="00163F8E">
        <w:rPr>
          <w:sz w:val="21"/>
        </w:rPr>
        <w:t>residing at</w:t>
      </w:r>
      <w:r w:rsidR="001D2986" w:rsidRPr="00CB1125">
        <w:rPr>
          <w:sz w:val="21"/>
        </w:rPr>
        <w:t xml:space="preserve"> </w:t>
      </w: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853872">
        <w:rPr>
          <w:sz w:val="21"/>
          <w:szCs w:val="21"/>
        </w:rPr>
        <w:fldChar w:fldCharType="end"/>
      </w:r>
      <w:r>
        <w:rPr>
          <w:sz w:val="21"/>
          <w:szCs w:val="21"/>
        </w:rPr>
        <w:t>,</w:t>
      </w:r>
      <w:r>
        <w:rPr>
          <w:sz w:val="21"/>
          <w:szCs w:val="21"/>
        </w:rPr>
        <w:br/>
      </w:r>
      <w:r w:rsidR="00163F8E" w:rsidRPr="00163F8E">
        <w:rPr>
          <w:sz w:val="21"/>
        </w:rPr>
        <w:t>(“Purchaser”).</w:t>
      </w:r>
    </w:p>
    <w:p w14:paraId="3271A83A" w14:textId="77777777" w:rsidR="0058419A" w:rsidRDefault="0058419A" w:rsidP="005F0CF7">
      <w:pPr>
        <w:jc w:val="both"/>
        <w:rPr>
          <w:b/>
          <w:bCs/>
          <w:sz w:val="21"/>
          <w:szCs w:val="21"/>
        </w:rPr>
      </w:pPr>
    </w:p>
    <w:p w14:paraId="0A085CC2" w14:textId="49C0BEAD" w:rsidR="00901F33" w:rsidRPr="00901F33" w:rsidRDefault="00163F8E" w:rsidP="005E5E4E">
      <w:pPr>
        <w:pStyle w:val="ListParagraph"/>
        <w:numPr>
          <w:ilvl w:val="0"/>
          <w:numId w:val="22"/>
        </w:numPr>
        <w:ind w:left="426" w:hanging="426"/>
        <w:jc w:val="both"/>
        <w:rPr>
          <w:sz w:val="21"/>
          <w:szCs w:val="21"/>
        </w:rPr>
      </w:pPr>
      <w:r w:rsidRPr="0058419A">
        <w:rPr>
          <w:b/>
          <w:bCs/>
          <w:sz w:val="21"/>
          <w:szCs w:val="21"/>
        </w:rPr>
        <w:t>PREMISES</w:t>
      </w:r>
      <w:r w:rsidR="00D400F1" w:rsidRPr="0058419A">
        <w:rPr>
          <w:b/>
          <w:bCs/>
          <w:sz w:val="21"/>
          <w:szCs w:val="21"/>
        </w:rPr>
        <w:t xml:space="preserve"> </w:t>
      </w:r>
    </w:p>
    <w:p w14:paraId="0551B6D8" w14:textId="65D263AA" w:rsidR="005E5E4E" w:rsidRPr="0058419A" w:rsidRDefault="00D400F1" w:rsidP="00901F33">
      <w:pPr>
        <w:pStyle w:val="ListParagraph"/>
        <w:ind w:left="426"/>
        <w:jc w:val="both"/>
        <w:rPr>
          <w:sz w:val="21"/>
          <w:szCs w:val="21"/>
        </w:rPr>
      </w:pPr>
      <w:r w:rsidRPr="0058419A">
        <w:rPr>
          <w:sz w:val="21"/>
          <w:szCs w:val="21"/>
        </w:rPr>
        <w:t xml:space="preserve">The Seller agrees to sell and the Purchaser agrees to purchase all that parcel or piece of land, with the buildings and improvements thereon or to be constructed thereon, situate and being in the County of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58419A">
        <w:rPr>
          <w:sz w:val="21"/>
          <w:szCs w:val="21"/>
        </w:rPr>
        <w:fldChar w:fldCharType="end"/>
      </w:r>
      <w:r w:rsidRPr="0058419A">
        <w:rPr>
          <w:sz w:val="21"/>
          <w:szCs w:val="21"/>
        </w:rPr>
        <w:t xml:space="preserve">, Town of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rsidR="0058419A">
        <w:rPr>
          <w:sz w:val="21"/>
          <w:szCs w:val="21"/>
        </w:rPr>
        <w:t> </w:t>
      </w:r>
      <w:r w:rsidR="0058419A">
        <w:rPr>
          <w:sz w:val="21"/>
          <w:szCs w:val="21"/>
        </w:rPr>
        <w:t> </w:t>
      </w:r>
      <w:r w:rsidR="0058419A">
        <w:rPr>
          <w:sz w:val="21"/>
          <w:szCs w:val="21"/>
        </w:rPr>
        <w:t> </w:t>
      </w:r>
      <w:r w:rsidR="0058419A">
        <w:rPr>
          <w:sz w:val="21"/>
          <w:szCs w:val="21"/>
        </w:rPr>
        <w:t> </w:t>
      </w:r>
      <w:r w:rsidR="0058419A">
        <w:rPr>
          <w:sz w:val="21"/>
          <w:szCs w:val="21"/>
        </w:rPr>
        <w:t> </w:t>
      </w:r>
      <w:r w:rsidRPr="0058419A">
        <w:rPr>
          <w:sz w:val="21"/>
          <w:szCs w:val="21"/>
        </w:rPr>
        <w:fldChar w:fldCharType="end"/>
      </w:r>
      <w:r w:rsidRPr="0058419A">
        <w:rPr>
          <w:sz w:val="21"/>
          <w:szCs w:val="21"/>
        </w:rPr>
        <w:t xml:space="preserve">, designated Lot no.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rsidR="00901F33">
        <w:rPr>
          <w:sz w:val="21"/>
          <w:szCs w:val="21"/>
        </w:rPr>
        <w:t> </w:t>
      </w:r>
      <w:r w:rsidR="00901F33">
        <w:rPr>
          <w:sz w:val="21"/>
          <w:szCs w:val="21"/>
        </w:rPr>
        <w:t> </w:t>
      </w:r>
      <w:r w:rsidR="00901F33">
        <w:rPr>
          <w:sz w:val="21"/>
          <w:szCs w:val="21"/>
        </w:rPr>
        <w:t> </w:t>
      </w:r>
      <w:r w:rsidR="00901F33">
        <w:rPr>
          <w:sz w:val="21"/>
          <w:szCs w:val="21"/>
        </w:rPr>
        <w:t> </w:t>
      </w:r>
      <w:r w:rsidR="00901F33">
        <w:rPr>
          <w:sz w:val="21"/>
          <w:szCs w:val="21"/>
        </w:rPr>
        <w:t> </w:t>
      </w:r>
      <w:r w:rsidRPr="0058419A">
        <w:rPr>
          <w:sz w:val="21"/>
          <w:szCs w:val="21"/>
        </w:rPr>
        <w:fldChar w:fldCharType="end"/>
      </w:r>
      <w:r w:rsidRPr="0058419A">
        <w:rPr>
          <w:sz w:val="21"/>
          <w:szCs w:val="21"/>
        </w:rPr>
        <w:t xml:space="preserve"> on the subdivision plan entitled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t> </w:t>
      </w:r>
      <w:r>
        <w:t> </w:t>
      </w:r>
      <w:r>
        <w:t> </w:t>
      </w:r>
      <w:r>
        <w:t> </w:t>
      </w:r>
      <w:r>
        <w:t> </w:t>
      </w:r>
      <w:r w:rsidRPr="0058419A">
        <w:rPr>
          <w:sz w:val="21"/>
          <w:szCs w:val="21"/>
        </w:rPr>
        <w:fldChar w:fldCharType="end"/>
      </w:r>
      <w:r w:rsidRPr="0058419A">
        <w:rPr>
          <w:sz w:val="21"/>
          <w:szCs w:val="21"/>
        </w:rPr>
        <w:t xml:space="preserve">” which said subdivision plan and map was filed in the Office of the Clerk of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t> </w:t>
      </w:r>
      <w:r>
        <w:t> </w:t>
      </w:r>
      <w:r>
        <w:t> </w:t>
      </w:r>
      <w:r>
        <w:t> </w:t>
      </w:r>
      <w:r>
        <w:t> </w:t>
      </w:r>
      <w:r w:rsidRPr="0058419A">
        <w:rPr>
          <w:sz w:val="21"/>
          <w:szCs w:val="21"/>
        </w:rPr>
        <w:fldChar w:fldCharType="end"/>
      </w:r>
      <w:r w:rsidRPr="0058419A">
        <w:rPr>
          <w:sz w:val="21"/>
          <w:szCs w:val="21"/>
        </w:rPr>
        <w:t xml:space="preserve"> County on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t> </w:t>
      </w:r>
      <w:r>
        <w:t> </w:t>
      </w:r>
      <w:r>
        <w:t> </w:t>
      </w:r>
      <w:r>
        <w:t> </w:t>
      </w:r>
      <w:r>
        <w:t> </w:t>
      </w:r>
      <w:r w:rsidRPr="0058419A">
        <w:rPr>
          <w:sz w:val="21"/>
          <w:szCs w:val="21"/>
        </w:rPr>
        <w:fldChar w:fldCharType="end"/>
      </w:r>
      <w:r w:rsidRPr="0058419A">
        <w:rPr>
          <w:sz w:val="21"/>
          <w:szCs w:val="21"/>
        </w:rPr>
        <w:t xml:space="preserve"> as Map No. </w:t>
      </w:r>
      <w:r w:rsidRPr="0058419A">
        <w:rPr>
          <w:sz w:val="21"/>
          <w:szCs w:val="21"/>
        </w:rPr>
        <w:fldChar w:fldCharType="begin">
          <w:ffData>
            <w:name w:val="Text7"/>
            <w:enabled/>
            <w:calcOnExit w:val="0"/>
            <w:textInput/>
          </w:ffData>
        </w:fldChar>
      </w:r>
      <w:r w:rsidRPr="0058419A">
        <w:rPr>
          <w:sz w:val="21"/>
          <w:szCs w:val="21"/>
        </w:rPr>
        <w:instrText xml:space="preserve"> FORMTEXT </w:instrText>
      </w:r>
      <w:r w:rsidRPr="0058419A">
        <w:rPr>
          <w:sz w:val="21"/>
          <w:szCs w:val="21"/>
        </w:rPr>
      </w:r>
      <w:r w:rsidRPr="0058419A">
        <w:rPr>
          <w:sz w:val="21"/>
          <w:szCs w:val="21"/>
        </w:rPr>
        <w:fldChar w:fldCharType="separate"/>
      </w:r>
      <w:r>
        <w:t> </w:t>
      </w:r>
      <w:r>
        <w:t> </w:t>
      </w:r>
      <w:r>
        <w:t> </w:t>
      </w:r>
      <w:r>
        <w:t> </w:t>
      </w:r>
      <w:r>
        <w:t> </w:t>
      </w:r>
      <w:r w:rsidRPr="0058419A">
        <w:rPr>
          <w:sz w:val="21"/>
          <w:szCs w:val="21"/>
        </w:rPr>
        <w:fldChar w:fldCharType="end"/>
      </w:r>
      <w:r w:rsidRPr="0058419A">
        <w:rPr>
          <w:sz w:val="21"/>
          <w:szCs w:val="21"/>
        </w:rPr>
        <w:t xml:space="preserve"> (the ”Premises/Parcel”).</w:t>
      </w:r>
      <w:r w:rsidR="005E5E4E" w:rsidRPr="0058419A">
        <w:rPr>
          <w:sz w:val="21"/>
          <w:szCs w:val="21"/>
        </w:rPr>
        <w:t xml:space="preserve"> </w:t>
      </w:r>
      <w:r w:rsidR="005E5E4E" w:rsidRPr="0058419A">
        <w:rPr>
          <w:sz w:val="21"/>
          <w:szCs w:val="21"/>
        </w:rPr>
        <w:br/>
      </w:r>
    </w:p>
    <w:p w14:paraId="6B1F567D" w14:textId="77777777" w:rsidR="00901F33" w:rsidRDefault="00D400F1" w:rsidP="00D400F1">
      <w:pPr>
        <w:pStyle w:val="ListParagraph"/>
        <w:numPr>
          <w:ilvl w:val="0"/>
          <w:numId w:val="22"/>
        </w:numPr>
        <w:ind w:left="426" w:hanging="426"/>
        <w:jc w:val="both"/>
        <w:rPr>
          <w:b/>
          <w:bCs/>
          <w:sz w:val="21"/>
          <w:szCs w:val="21"/>
        </w:rPr>
      </w:pPr>
      <w:r w:rsidRPr="00D86701">
        <w:rPr>
          <w:b/>
          <w:bCs/>
          <w:sz w:val="21"/>
          <w:szCs w:val="21"/>
        </w:rPr>
        <w:t>DWELLING AND STRUCTURES</w:t>
      </w:r>
      <w:r w:rsidR="00901F33">
        <w:rPr>
          <w:b/>
          <w:bCs/>
          <w:sz w:val="21"/>
          <w:szCs w:val="21"/>
        </w:rPr>
        <w:t xml:space="preserve"> </w:t>
      </w:r>
    </w:p>
    <w:p w14:paraId="62A380AB" w14:textId="47838171" w:rsidR="005B1A7D" w:rsidRPr="00D86701" w:rsidRDefault="00D400F1" w:rsidP="00901F33">
      <w:pPr>
        <w:pStyle w:val="ListParagraph"/>
        <w:ind w:left="426"/>
        <w:jc w:val="both"/>
        <w:rPr>
          <w:b/>
          <w:bCs/>
          <w:sz w:val="21"/>
          <w:szCs w:val="21"/>
        </w:rPr>
      </w:pPr>
      <w:r w:rsidRPr="00D86701">
        <w:rPr>
          <w:sz w:val="21"/>
          <w:szCs w:val="21"/>
        </w:rPr>
        <w:t xml:space="preserve">The Seller agrees to construct, build and erect on the Parcel a </w:t>
      </w:r>
      <w:r w:rsidRPr="00D86701">
        <w:rPr>
          <w:sz w:val="21"/>
          <w:szCs w:val="21"/>
        </w:rPr>
        <w:fldChar w:fldCharType="begin">
          <w:ffData>
            <w:name w:val="Text7"/>
            <w:enabled/>
            <w:calcOnExit w:val="0"/>
            <w:textInput/>
          </w:ffData>
        </w:fldChar>
      </w:r>
      <w:r w:rsidRPr="00D86701">
        <w:rPr>
          <w:sz w:val="21"/>
          <w:szCs w:val="21"/>
        </w:rPr>
        <w:instrText xml:space="preserve"> FORMTEXT </w:instrText>
      </w:r>
      <w:r w:rsidRPr="00D86701">
        <w:rPr>
          <w:sz w:val="21"/>
          <w:szCs w:val="21"/>
        </w:rPr>
      </w:r>
      <w:r w:rsidRPr="00D86701">
        <w:rPr>
          <w:sz w:val="21"/>
          <w:szCs w:val="21"/>
        </w:rPr>
        <w:fldChar w:fldCharType="separate"/>
      </w:r>
      <w:r w:rsidR="00901F33">
        <w:rPr>
          <w:sz w:val="21"/>
          <w:szCs w:val="21"/>
        </w:rPr>
        <w:t> </w:t>
      </w:r>
      <w:r w:rsidR="00901F33">
        <w:rPr>
          <w:sz w:val="21"/>
          <w:szCs w:val="21"/>
        </w:rPr>
        <w:t> </w:t>
      </w:r>
      <w:r w:rsidR="00901F33">
        <w:rPr>
          <w:sz w:val="21"/>
          <w:szCs w:val="21"/>
        </w:rPr>
        <w:t> </w:t>
      </w:r>
      <w:r w:rsidR="00901F33">
        <w:rPr>
          <w:sz w:val="21"/>
          <w:szCs w:val="21"/>
        </w:rPr>
        <w:t> </w:t>
      </w:r>
      <w:r w:rsidR="00901F33">
        <w:rPr>
          <w:sz w:val="21"/>
          <w:szCs w:val="21"/>
        </w:rPr>
        <w:t> </w:t>
      </w:r>
      <w:r w:rsidRPr="00D86701">
        <w:rPr>
          <w:sz w:val="21"/>
          <w:szCs w:val="21"/>
        </w:rPr>
        <w:fldChar w:fldCharType="end"/>
      </w:r>
      <w:r w:rsidRPr="00D86701">
        <w:rPr>
          <w:sz w:val="21"/>
          <w:szCs w:val="21"/>
        </w:rPr>
        <w:t xml:space="preserve">-family residence, substantially in accordance with (the model house erected on Lot No. </w:t>
      </w:r>
      <w:r w:rsidRPr="00D86701">
        <w:rPr>
          <w:sz w:val="21"/>
          <w:szCs w:val="21"/>
        </w:rPr>
        <w:fldChar w:fldCharType="begin">
          <w:ffData>
            <w:name w:val="Text7"/>
            <w:enabled/>
            <w:calcOnExit w:val="0"/>
            <w:textInput/>
          </w:ffData>
        </w:fldChar>
      </w:r>
      <w:r w:rsidRPr="00D86701">
        <w:rPr>
          <w:sz w:val="21"/>
          <w:szCs w:val="21"/>
        </w:rPr>
        <w:instrText xml:space="preserve"> FORMTEXT </w:instrText>
      </w:r>
      <w:r w:rsidRPr="00D86701">
        <w:rPr>
          <w:sz w:val="21"/>
          <w:szCs w:val="21"/>
        </w:rPr>
      </w:r>
      <w:r w:rsidRPr="00D86701">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D86701">
        <w:rPr>
          <w:sz w:val="21"/>
          <w:szCs w:val="21"/>
        </w:rPr>
        <w:fldChar w:fldCharType="end"/>
      </w:r>
      <w:r w:rsidRPr="00D86701">
        <w:rPr>
          <w:sz w:val="21"/>
          <w:szCs w:val="21"/>
        </w:rPr>
        <w:t xml:space="preserve"> , Block No. </w:t>
      </w:r>
      <w:r w:rsidRPr="00D86701">
        <w:rPr>
          <w:sz w:val="21"/>
          <w:szCs w:val="21"/>
        </w:rPr>
        <w:fldChar w:fldCharType="begin">
          <w:ffData>
            <w:name w:val="Text7"/>
            <w:enabled/>
            <w:calcOnExit w:val="0"/>
            <w:textInput/>
          </w:ffData>
        </w:fldChar>
      </w:r>
      <w:r w:rsidRPr="00D86701">
        <w:rPr>
          <w:sz w:val="21"/>
          <w:szCs w:val="21"/>
        </w:rPr>
        <w:instrText xml:space="preserve"> FORMTEXT </w:instrText>
      </w:r>
      <w:r w:rsidRPr="00D86701">
        <w:rPr>
          <w:sz w:val="21"/>
          <w:szCs w:val="21"/>
        </w:rPr>
      </w:r>
      <w:r w:rsidRPr="00D86701">
        <w:rPr>
          <w:sz w:val="21"/>
          <w:szCs w:val="21"/>
        </w:rPr>
        <w:fldChar w:fldCharType="separate"/>
      </w:r>
      <w:r>
        <w:t> </w:t>
      </w:r>
      <w:r>
        <w:t> </w:t>
      </w:r>
      <w:r>
        <w:t> </w:t>
      </w:r>
      <w:r>
        <w:t> </w:t>
      </w:r>
      <w:r>
        <w:t> </w:t>
      </w:r>
      <w:r w:rsidRPr="00D86701">
        <w:rPr>
          <w:sz w:val="21"/>
          <w:szCs w:val="21"/>
        </w:rPr>
        <w:fldChar w:fldCharType="end"/>
      </w:r>
      <w:r w:rsidRPr="00D86701">
        <w:rPr>
          <w:sz w:val="21"/>
          <w:szCs w:val="21"/>
        </w:rPr>
        <w:t xml:space="preserve">)(the approved building plans prepared by </w:t>
      </w:r>
      <w:r w:rsidRPr="00D86701">
        <w:rPr>
          <w:sz w:val="21"/>
          <w:szCs w:val="21"/>
        </w:rPr>
        <w:fldChar w:fldCharType="begin">
          <w:ffData>
            <w:name w:val="Text7"/>
            <w:enabled/>
            <w:calcOnExit w:val="0"/>
            <w:textInput/>
          </w:ffData>
        </w:fldChar>
      </w:r>
      <w:r w:rsidRPr="00D86701">
        <w:rPr>
          <w:sz w:val="21"/>
          <w:szCs w:val="21"/>
        </w:rPr>
        <w:instrText xml:space="preserve"> FORMTEXT </w:instrText>
      </w:r>
      <w:r w:rsidRPr="00D86701">
        <w:rPr>
          <w:sz w:val="21"/>
          <w:szCs w:val="21"/>
        </w:rPr>
      </w:r>
      <w:r w:rsidRPr="00D86701">
        <w:rPr>
          <w:sz w:val="21"/>
          <w:szCs w:val="21"/>
        </w:rPr>
        <w:fldChar w:fldCharType="separate"/>
      </w:r>
      <w:r>
        <w:t> </w:t>
      </w:r>
      <w:r>
        <w:t> </w:t>
      </w:r>
      <w:r>
        <w:t> </w:t>
      </w:r>
      <w:r>
        <w:t> </w:t>
      </w:r>
      <w:r>
        <w:t> </w:t>
      </w:r>
      <w:r w:rsidRPr="00D86701">
        <w:rPr>
          <w:sz w:val="21"/>
          <w:szCs w:val="21"/>
        </w:rPr>
        <w:fldChar w:fldCharType="end"/>
      </w:r>
      <w:r w:rsidRPr="00D86701">
        <w:rPr>
          <w:sz w:val="21"/>
          <w:szCs w:val="21"/>
        </w:rPr>
        <w:t xml:space="preserve">, dated </w:t>
      </w:r>
      <w:r w:rsidRPr="00D86701">
        <w:rPr>
          <w:sz w:val="21"/>
          <w:szCs w:val="21"/>
        </w:rPr>
        <w:fldChar w:fldCharType="begin">
          <w:ffData>
            <w:name w:val="Text7"/>
            <w:enabled/>
            <w:calcOnExit w:val="0"/>
            <w:textInput/>
          </w:ffData>
        </w:fldChar>
      </w:r>
      <w:r w:rsidRPr="00D86701">
        <w:rPr>
          <w:sz w:val="21"/>
          <w:szCs w:val="21"/>
        </w:rPr>
        <w:instrText xml:space="preserve"> FORMTEXT </w:instrText>
      </w:r>
      <w:r w:rsidRPr="00D86701">
        <w:rPr>
          <w:sz w:val="21"/>
          <w:szCs w:val="21"/>
        </w:rPr>
      </w:r>
      <w:r w:rsidRPr="00D86701">
        <w:rPr>
          <w:sz w:val="21"/>
          <w:szCs w:val="21"/>
        </w:rPr>
        <w:fldChar w:fldCharType="separate"/>
      </w:r>
      <w:r>
        <w:t> </w:t>
      </w:r>
      <w:r>
        <w:t> </w:t>
      </w:r>
      <w:r>
        <w:t> </w:t>
      </w:r>
      <w:r>
        <w:t> </w:t>
      </w:r>
      <w:r>
        <w:t> </w:t>
      </w:r>
      <w:r w:rsidRPr="00D86701">
        <w:rPr>
          <w:sz w:val="21"/>
          <w:szCs w:val="21"/>
        </w:rPr>
        <w:fldChar w:fldCharType="end"/>
      </w:r>
      <w:r w:rsidRPr="00D86701">
        <w:rPr>
          <w:sz w:val="21"/>
          <w:szCs w:val="21"/>
        </w:rPr>
        <w:t>, a copy of which have been given to Purchaser who has initialed same as evidence of Purchaser’s approval and consent to the proposed structure) (the “Residence”). Following are the changes, modifications, additions and/or deletions to the foregoing:</w:t>
      </w:r>
    </w:p>
    <w:p w14:paraId="1E039395" w14:textId="77777777" w:rsidR="005B1A7D" w:rsidRDefault="005B1A7D" w:rsidP="005B1A7D">
      <w:pPr>
        <w:pStyle w:val="ListParagraph"/>
        <w:ind w:left="426"/>
        <w:jc w:val="both"/>
        <w:rPr>
          <w:sz w:val="21"/>
          <w:szCs w:val="21"/>
        </w:rPr>
      </w:pPr>
    </w:p>
    <w:p w14:paraId="26845DE5" w14:textId="77777777" w:rsidR="00901F33" w:rsidRPr="00901F33" w:rsidRDefault="005B1A7D" w:rsidP="00D400F1">
      <w:pPr>
        <w:pStyle w:val="ListParagraph"/>
        <w:numPr>
          <w:ilvl w:val="0"/>
          <w:numId w:val="22"/>
        </w:numPr>
        <w:ind w:left="426" w:hanging="426"/>
        <w:jc w:val="both"/>
        <w:rPr>
          <w:sz w:val="21"/>
          <w:szCs w:val="21"/>
        </w:rPr>
      </w:pPr>
      <w:r w:rsidRPr="005B1A7D">
        <w:rPr>
          <w:b/>
          <w:bCs/>
          <w:sz w:val="21"/>
          <w:szCs w:val="21"/>
        </w:rPr>
        <w:t>I</w:t>
      </w:r>
      <w:r w:rsidR="00D400F1" w:rsidRPr="00D400F1">
        <w:rPr>
          <w:b/>
          <w:bCs/>
          <w:sz w:val="21"/>
          <w:szCs w:val="21"/>
        </w:rPr>
        <w:t>NGRESS AND EGRESS</w:t>
      </w:r>
      <w:r w:rsidR="00D400F1">
        <w:rPr>
          <w:b/>
          <w:bCs/>
          <w:sz w:val="21"/>
          <w:szCs w:val="21"/>
        </w:rPr>
        <w:t xml:space="preserve"> </w:t>
      </w:r>
    </w:p>
    <w:p w14:paraId="65BCA2BE" w14:textId="1ACF8740" w:rsidR="005B1A7D" w:rsidRDefault="00D400F1" w:rsidP="00901F33">
      <w:pPr>
        <w:pStyle w:val="ListParagraph"/>
        <w:ind w:left="426"/>
        <w:jc w:val="both"/>
        <w:rPr>
          <w:sz w:val="21"/>
          <w:szCs w:val="21"/>
        </w:rPr>
      </w:pPr>
      <w:r w:rsidRPr="00D400F1">
        <w:rPr>
          <w:sz w:val="21"/>
          <w:szCs w:val="21"/>
        </w:rPr>
        <w:t xml:space="preserve">The Parcel shall be conveyed with an easement for ingress and egress over the street or roadway shown on the subdivision map to the nearest public highway, road or street, but nevertheless reserving unto Seller the fee title thereto and all franchise rights therein and the right to dedicate the said streets on said subdivision map to the proper governmental agency having jurisdiction, as well as all drainage easements shown on the subdivision map for granting to the municipality. </w:t>
      </w:r>
      <w:proofErr w:type="gramStart"/>
      <w:r w:rsidRPr="00D400F1">
        <w:rPr>
          <w:sz w:val="21"/>
          <w:szCs w:val="21"/>
        </w:rPr>
        <w:t>In the event that</w:t>
      </w:r>
      <w:proofErr w:type="gramEnd"/>
      <w:r w:rsidRPr="00D400F1">
        <w:rPr>
          <w:sz w:val="21"/>
          <w:szCs w:val="21"/>
        </w:rPr>
        <w:t xml:space="preserve"> the streets have not been dedicated to the governmental agency at the time of closing, Seller will provide ingress and egress to the nearest public road.</w:t>
      </w:r>
    </w:p>
    <w:p w14:paraId="580AF87E" w14:textId="77777777" w:rsidR="00D400F1" w:rsidRPr="00D400F1" w:rsidRDefault="00D400F1" w:rsidP="00D400F1">
      <w:pPr>
        <w:pStyle w:val="ListParagraph"/>
        <w:rPr>
          <w:sz w:val="21"/>
          <w:szCs w:val="21"/>
        </w:rPr>
      </w:pPr>
    </w:p>
    <w:p w14:paraId="41885E56" w14:textId="77777777" w:rsidR="00901F33" w:rsidRPr="00901F33" w:rsidRDefault="00D400F1" w:rsidP="00D400F1">
      <w:pPr>
        <w:pStyle w:val="ListParagraph"/>
        <w:numPr>
          <w:ilvl w:val="0"/>
          <w:numId w:val="22"/>
        </w:numPr>
        <w:ind w:left="426" w:hanging="426"/>
        <w:jc w:val="both"/>
        <w:rPr>
          <w:sz w:val="21"/>
          <w:szCs w:val="21"/>
        </w:rPr>
      </w:pPr>
      <w:r w:rsidRPr="00D400F1">
        <w:rPr>
          <w:b/>
          <w:bCs/>
          <w:sz w:val="21"/>
          <w:szCs w:val="21"/>
        </w:rPr>
        <w:t xml:space="preserve">SUBSTITUTION OF MATERIALS </w:t>
      </w:r>
    </w:p>
    <w:p w14:paraId="0EBF32C2" w14:textId="52C743FF" w:rsidR="00D400F1" w:rsidRPr="00D400F1" w:rsidRDefault="00D400F1" w:rsidP="00901F33">
      <w:pPr>
        <w:pStyle w:val="ListParagraph"/>
        <w:ind w:left="426"/>
        <w:jc w:val="both"/>
        <w:rPr>
          <w:sz w:val="21"/>
          <w:szCs w:val="21"/>
        </w:rPr>
      </w:pPr>
      <w:r w:rsidRPr="00D400F1">
        <w:rPr>
          <w:sz w:val="21"/>
          <w:szCs w:val="21"/>
        </w:rPr>
        <w:t>In the event that the Seller is unable to procure or purchase the materials called for in the building plans or as contained in the model house, which are to be contained in the Residence and Seller’s inability is due to shortages, work stoppage, manufacturer’s delays and other like causes, Seller may substitute other and different materials in the place thereof and Purchaser hereby expressly agrees to accept such substitution provided that said substitution is acceptable to the lending institution, if any, and to the local municipality and further, that the said substitutions are reasonable and of comparable quality.</w:t>
      </w:r>
    </w:p>
    <w:p w14:paraId="2CA7C96E" w14:textId="77777777" w:rsidR="005B1A7D" w:rsidRPr="00D400F1" w:rsidRDefault="005B1A7D" w:rsidP="005B1A7D">
      <w:pPr>
        <w:pStyle w:val="ListParagraph"/>
        <w:ind w:left="426"/>
        <w:jc w:val="both"/>
        <w:rPr>
          <w:sz w:val="21"/>
          <w:szCs w:val="21"/>
        </w:rPr>
      </w:pPr>
    </w:p>
    <w:p w14:paraId="1DDE583F" w14:textId="77777777" w:rsidR="00901F33" w:rsidRDefault="005B1A7D" w:rsidP="002764E0">
      <w:pPr>
        <w:pStyle w:val="ListParagraph"/>
        <w:numPr>
          <w:ilvl w:val="0"/>
          <w:numId w:val="22"/>
        </w:numPr>
        <w:ind w:left="426" w:hanging="426"/>
        <w:jc w:val="both"/>
        <w:rPr>
          <w:b/>
          <w:bCs/>
          <w:sz w:val="21"/>
          <w:szCs w:val="21"/>
        </w:rPr>
      </w:pPr>
      <w:r w:rsidRPr="005B1A7D">
        <w:rPr>
          <w:b/>
          <w:bCs/>
          <w:sz w:val="21"/>
          <w:szCs w:val="21"/>
        </w:rPr>
        <w:t>PURCHASE PRICE</w:t>
      </w:r>
      <w:r w:rsidR="00953EDD">
        <w:rPr>
          <w:b/>
          <w:bCs/>
          <w:sz w:val="21"/>
          <w:szCs w:val="21"/>
        </w:rPr>
        <w:t xml:space="preserve"> </w:t>
      </w:r>
    </w:p>
    <w:p w14:paraId="5610CDAF" w14:textId="1666ACA5" w:rsidR="002764E0" w:rsidRPr="002764E0" w:rsidRDefault="00953EDD" w:rsidP="00901F33">
      <w:pPr>
        <w:pStyle w:val="ListParagraph"/>
        <w:ind w:left="426"/>
        <w:jc w:val="both"/>
        <w:rPr>
          <w:b/>
          <w:bCs/>
          <w:sz w:val="21"/>
          <w:szCs w:val="21"/>
        </w:rPr>
      </w:pPr>
      <w:r w:rsidRPr="00953EDD">
        <w:rPr>
          <w:sz w:val="21"/>
          <w:szCs w:val="21"/>
        </w:rPr>
        <w:t xml:space="preserve">The Purchase Price is </w:t>
      </w:r>
      <w:r w:rsidRPr="00D400F1">
        <w:rPr>
          <w:sz w:val="21"/>
          <w:szCs w:val="21"/>
        </w:rPr>
        <w:fldChar w:fldCharType="begin">
          <w:ffData>
            <w:name w:val="Text7"/>
            <w:enabled/>
            <w:calcOnExit w:val="0"/>
            <w:textInput/>
          </w:ffData>
        </w:fldChar>
      </w:r>
      <w:r w:rsidRPr="00D400F1">
        <w:rPr>
          <w:sz w:val="21"/>
          <w:szCs w:val="21"/>
        </w:rPr>
        <w:instrText xml:space="preserve"> FORMTEXT </w:instrText>
      </w:r>
      <w:r w:rsidRPr="00D400F1">
        <w:rPr>
          <w:sz w:val="21"/>
          <w:szCs w:val="21"/>
        </w:rPr>
      </w:r>
      <w:r w:rsidRPr="00D400F1">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D400F1">
        <w:rPr>
          <w:sz w:val="21"/>
          <w:szCs w:val="21"/>
        </w:rPr>
        <w:fldChar w:fldCharType="end"/>
      </w:r>
      <w:r w:rsidRPr="00953EDD">
        <w:rPr>
          <w:sz w:val="21"/>
          <w:szCs w:val="21"/>
        </w:rPr>
        <w:t xml:space="preserve">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953EDD">
        <w:rPr>
          <w:sz w:val="21"/>
          <w:szCs w:val="21"/>
        </w:rPr>
        <w:t xml:space="preserve">) DOLLARS, payable as follows: </w:t>
      </w:r>
      <w:r w:rsidRPr="00D400F1">
        <w:rPr>
          <w:sz w:val="21"/>
          <w:szCs w:val="21"/>
        </w:rPr>
        <w:fldChar w:fldCharType="begin">
          <w:ffData>
            <w:name w:val="Text7"/>
            <w:enabled/>
            <w:calcOnExit w:val="0"/>
            <w:textInput/>
          </w:ffData>
        </w:fldChar>
      </w:r>
      <w:r w:rsidRPr="00D400F1">
        <w:rPr>
          <w:sz w:val="21"/>
          <w:szCs w:val="21"/>
        </w:rPr>
        <w:instrText xml:space="preserve"> FORMTEXT </w:instrText>
      </w:r>
      <w:r w:rsidRPr="00D400F1">
        <w:rPr>
          <w:sz w:val="21"/>
          <w:szCs w:val="21"/>
        </w:rPr>
      </w:r>
      <w:r w:rsidRPr="00D400F1">
        <w:rPr>
          <w:sz w:val="21"/>
          <w:szCs w:val="21"/>
        </w:rPr>
        <w:fldChar w:fldCharType="separate"/>
      </w:r>
      <w:r>
        <w:t> </w:t>
      </w:r>
      <w:r>
        <w:t> </w:t>
      </w:r>
      <w:r>
        <w:t> </w:t>
      </w:r>
      <w:r>
        <w:t> </w:t>
      </w:r>
      <w:r>
        <w:t> </w:t>
      </w:r>
      <w:r w:rsidRPr="00D400F1">
        <w:rPr>
          <w:sz w:val="21"/>
          <w:szCs w:val="21"/>
        </w:rPr>
        <w:fldChar w:fldCharType="end"/>
      </w:r>
      <w:r w:rsidRPr="00953EDD">
        <w:rPr>
          <w:sz w:val="21"/>
          <w:szCs w:val="21"/>
        </w:rPr>
        <w:t xml:space="preserve">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953EDD">
        <w:rPr>
          <w:sz w:val="21"/>
          <w:szCs w:val="21"/>
        </w:rPr>
        <w:t xml:space="preserve">) DOLLARS on the execution of this Contract subject to collection, the receipt of which is hereby acknowledged (“Contract Deposit”); </w:t>
      </w:r>
      <w:r w:rsidRPr="00D400F1">
        <w:rPr>
          <w:sz w:val="21"/>
          <w:szCs w:val="21"/>
        </w:rPr>
        <w:fldChar w:fldCharType="begin">
          <w:ffData>
            <w:name w:val="Text7"/>
            <w:enabled/>
            <w:calcOnExit w:val="0"/>
            <w:textInput/>
          </w:ffData>
        </w:fldChar>
      </w:r>
      <w:r w:rsidRPr="00D400F1">
        <w:rPr>
          <w:sz w:val="21"/>
          <w:szCs w:val="21"/>
        </w:rPr>
        <w:instrText xml:space="preserve"> FORMTEXT </w:instrText>
      </w:r>
      <w:r w:rsidRPr="00D400F1">
        <w:rPr>
          <w:sz w:val="21"/>
          <w:szCs w:val="21"/>
        </w:rPr>
      </w:r>
      <w:r w:rsidRPr="00D400F1">
        <w:rPr>
          <w:sz w:val="21"/>
          <w:szCs w:val="21"/>
        </w:rPr>
        <w:fldChar w:fldCharType="separate"/>
      </w:r>
      <w:r>
        <w:t> </w:t>
      </w:r>
      <w:r>
        <w:t> </w:t>
      </w:r>
      <w:r>
        <w:t> </w:t>
      </w:r>
      <w:r>
        <w:t> </w:t>
      </w:r>
      <w:r>
        <w:t> </w:t>
      </w:r>
      <w:r w:rsidRPr="00D400F1">
        <w:rPr>
          <w:sz w:val="21"/>
          <w:szCs w:val="21"/>
        </w:rPr>
        <w:fldChar w:fldCharType="end"/>
      </w:r>
      <w:r w:rsidRPr="00953EDD">
        <w:rPr>
          <w:sz w:val="21"/>
          <w:szCs w:val="21"/>
        </w:rPr>
        <w:t xml:space="preserve">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953EDD">
        <w:rPr>
          <w:sz w:val="21"/>
          <w:szCs w:val="21"/>
        </w:rPr>
        <w:t xml:space="preserve"> ) DOLLARS, in cash, bank or verified check at the time of the delivery of the deed.</w:t>
      </w:r>
      <w:r w:rsidR="002764E0">
        <w:rPr>
          <w:sz w:val="21"/>
          <w:szCs w:val="21"/>
        </w:rPr>
        <w:t xml:space="preserve"> </w:t>
      </w:r>
    </w:p>
    <w:p w14:paraId="5DAF9268" w14:textId="77777777" w:rsidR="002764E0" w:rsidRPr="002764E0" w:rsidRDefault="002764E0" w:rsidP="002764E0">
      <w:pPr>
        <w:pStyle w:val="ListParagraph"/>
        <w:rPr>
          <w:b/>
          <w:bCs/>
          <w:sz w:val="21"/>
          <w:szCs w:val="21"/>
        </w:rPr>
      </w:pPr>
    </w:p>
    <w:p w14:paraId="38B6B051" w14:textId="77777777" w:rsidR="00901F33" w:rsidRDefault="005B1A7D" w:rsidP="002764E0">
      <w:pPr>
        <w:pStyle w:val="ListParagraph"/>
        <w:numPr>
          <w:ilvl w:val="0"/>
          <w:numId w:val="22"/>
        </w:numPr>
        <w:ind w:left="426" w:hanging="426"/>
        <w:jc w:val="both"/>
        <w:rPr>
          <w:b/>
          <w:bCs/>
          <w:sz w:val="21"/>
          <w:szCs w:val="21"/>
        </w:rPr>
      </w:pPr>
      <w:r w:rsidRPr="002764E0">
        <w:rPr>
          <w:b/>
          <w:bCs/>
          <w:sz w:val="21"/>
          <w:szCs w:val="21"/>
        </w:rPr>
        <w:t>MORTGAGE CONTINGENCY</w:t>
      </w:r>
      <w:r w:rsidR="00EF3533" w:rsidRPr="002764E0">
        <w:rPr>
          <w:b/>
          <w:bCs/>
          <w:sz w:val="21"/>
          <w:szCs w:val="21"/>
        </w:rPr>
        <w:t xml:space="preserve"> </w:t>
      </w:r>
    </w:p>
    <w:p w14:paraId="737F5AE6" w14:textId="5D163A2C" w:rsidR="002764E0" w:rsidRPr="002764E0" w:rsidRDefault="00EF3533" w:rsidP="00901F33">
      <w:pPr>
        <w:pStyle w:val="ListParagraph"/>
        <w:ind w:left="426"/>
        <w:jc w:val="both"/>
        <w:rPr>
          <w:b/>
          <w:bCs/>
          <w:sz w:val="21"/>
          <w:szCs w:val="21"/>
        </w:rPr>
      </w:pPr>
      <w:r w:rsidRPr="002764E0">
        <w:rPr>
          <w:sz w:val="21"/>
          <w:szCs w:val="21"/>
        </w:rPr>
        <w:t>This Contract is subject to the Purchaser obtaining, at their own cost and expense, a mortgage commitment from a lending institution in the sum of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2764E0">
        <w:rPr>
          <w:sz w:val="21"/>
          <w:szCs w:val="21"/>
        </w:rPr>
        <w:t xml:space="preserve"> at the prevailing rate of interest and term within </w:t>
      </w:r>
      <w:r w:rsidR="002764E0" w:rsidRPr="002764E0">
        <w:rPr>
          <w:sz w:val="21"/>
          <w:szCs w:val="21"/>
        </w:rPr>
        <w:fldChar w:fldCharType="begin">
          <w:ffData>
            <w:name w:val="Text7"/>
            <w:enabled/>
            <w:calcOnExit w:val="0"/>
            <w:textInput/>
          </w:ffData>
        </w:fldChar>
      </w:r>
      <w:r w:rsidR="002764E0" w:rsidRPr="002764E0">
        <w:rPr>
          <w:sz w:val="21"/>
          <w:szCs w:val="21"/>
        </w:rPr>
        <w:instrText xml:space="preserve"> FORMTEXT </w:instrText>
      </w:r>
      <w:r w:rsidR="002764E0" w:rsidRPr="002764E0">
        <w:rPr>
          <w:sz w:val="21"/>
          <w:szCs w:val="21"/>
        </w:rPr>
      </w:r>
      <w:r w:rsidR="002764E0" w:rsidRPr="002764E0">
        <w:rPr>
          <w:sz w:val="21"/>
          <w:szCs w:val="21"/>
        </w:rPr>
        <w:fldChar w:fldCharType="separate"/>
      </w:r>
      <w:r w:rsidR="002764E0">
        <w:t> </w:t>
      </w:r>
      <w:r w:rsidR="002764E0">
        <w:t> </w:t>
      </w:r>
      <w:r w:rsidR="002764E0">
        <w:t> </w:t>
      </w:r>
      <w:r w:rsidR="002764E0">
        <w:t> </w:t>
      </w:r>
      <w:r w:rsidR="002764E0">
        <w:t> </w:t>
      </w:r>
      <w:r w:rsidR="002764E0" w:rsidRPr="002764E0">
        <w:rPr>
          <w:sz w:val="21"/>
          <w:szCs w:val="21"/>
        </w:rPr>
        <w:fldChar w:fldCharType="end"/>
      </w:r>
      <w:r w:rsidR="002764E0" w:rsidRPr="002764E0">
        <w:rPr>
          <w:sz w:val="21"/>
          <w:szCs w:val="21"/>
        </w:rPr>
        <w:t xml:space="preserve"> </w:t>
      </w:r>
      <w:r w:rsidRPr="002764E0">
        <w:rPr>
          <w:sz w:val="21"/>
          <w:szCs w:val="21"/>
        </w:rPr>
        <w:t>(</w:t>
      </w:r>
      <w:r w:rsidR="002764E0" w:rsidRPr="002764E0">
        <w:rPr>
          <w:sz w:val="21"/>
          <w:szCs w:val="21"/>
        </w:rPr>
        <w:fldChar w:fldCharType="begin">
          <w:ffData>
            <w:name w:val="Text7"/>
            <w:enabled/>
            <w:calcOnExit w:val="0"/>
            <w:textInput/>
          </w:ffData>
        </w:fldChar>
      </w:r>
      <w:r w:rsidR="002764E0" w:rsidRPr="002764E0">
        <w:rPr>
          <w:sz w:val="21"/>
          <w:szCs w:val="21"/>
        </w:rPr>
        <w:instrText xml:space="preserve"> FORMTEXT </w:instrText>
      </w:r>
      <w:r w:rsidR="002764E0" w:rsidRPr="002764E0">
        <w:rPr>
          <w:sz w:val="21"/>
          <w:szCs w:val="21"/>
        </w:rPr>
      </w:r>
      <w:r w:rsidR="002764E0" w:rsidRPr="002764E0">
        <w:rPr>
          <w:sz w:val="21"/>
          <w:szCs w:val="21"/>
        </w:rPr>
        <w:fldChar w:fldCharType="separate"/>
      </w:r>
      <w:r w:rsidR="002764E0">
        <w:t> </w:t>
      </w:r>
      <w:r w:rsidR="002764E0">
        <w:t> </w:t>
      </w:r>
      <w:r w:rsidR="002764E0">
        <w:t> </w:t>
      </w:r>
      <w:r w:rsidR="002764E0">
        <w:t> </w:t>
      </w:r>
      <w:r w:rsidR="002764E0">
        <w:t> </w:t>
      </w:r>
      <w:r w:rsidR="002764E0" w:rsidRPr="002764E0">
        <w:rPr>
          <w:sz w:val="21"/>
          <w:szCs w:val="21"/>
        </w:rPr>
        <w:fldChar w:fldCharType="end"/>
      </w:r>
      <w:r w:rsidRPr="002764E0">
        <w:rPr>
          <w:sz w:val="21"/>
          <w:szCs w:val="21"/>
        </w:rPr>
        <w:t xml:space="preserve">) days from the date that a fully executed copy of this Contract is delivered to Purchaser’s attorney. Purchaser shall make prompt </w:t>
      </w:r>
      <w:r w:rsidRPr="002764E0">
        <w:rPr>
          <w:sz w:val="21"/>
          <w:szCs w:val="21"/>
        </w:rPr>
        <w:lastRenderedPageBreak/>
        <w:t>application for said mortgage commitment and shall cooperate fully with the lending institution. Purchaser shall notify Seller’s attorney of the name and address of the lending institution to which application was made together with the amount of the mortgage</w:t>
      </w:r>
      <w:r w:rsidR="002764E0" w:rsidRPr="002764E0">
        <w:rPr>
          <w:sz w:val="21"/>
          <w:szCs w:val="21"/>
        </w:rPr>
        <w:t xml:space="preserve"> applied for. In the event that the lending institution declines to make the mortgage loan applied for, Purchaser shall have five (5) days to notify Seller’s attorney, in writing, of the declination of mortgage application and upon doing so, this Contract shall be deemed null and void and any sums deposited with Seller under the terms of this Contract shall be returned to Purchaser except for such amounts for extras which were approved by Purchaser and installed by Seller. Should Purchaser fail to so notify Seller of the declination of the mortgage application within the aforesaid five (5) day period, then, in such event, this Contract shall be deemed to be an </w:t>
      </w:r>
      <w:proofErr w:type="gramStart"/>
      <w:r w:rsidR="002764E0" w:rsidRPr="002764E0">
        <w:rPr>
          <w:sz w:val="21"/>
          <w:szCs w:val="21"/>
        </w:rPr>
        <w:t>all cash</w:t>
      </w:r>
      <w:proofErr w:type="gramEnd"/>
      <w:r w:rsidR="002764E0" w:rsidRPr="002764E0">
        <w:rPr>
          <w:sz w:val="21"/>
          <w:szCs w:val="21"/>
        </w:rPr>
        <w:t xml:space="preserve"> transaction, the Mortgage Contingency shall be of no force and effect and the parties hereto shall proceed to closing. Notwithstanding anything herein contained to the contrary, Seller and Purchaser may extend the time in which to obtain a mortgage commitment but only by the terms of a writing signed by the parties hereto. </w:t>
      </w:r>
    </w:p>
    <w:p w14:paraId="610ECE65" w14:textId="77777777" w:rsidR="002764E0" w:rsidRDefault="002764E0" w:rsidP="002764E0">
      <w:pPr>
        <w:pStyle w:val="ListParagraph"/>
        <w:ind w:left="426"/>
        <w:jc w:val="both"/>
        <w:rPr>
          <w:b/>
          <w:bCs/>
          <w:sz w:val="21"/>
          <w:szCs w:val="21"/>
        </w:rPr>
      </w:pPr>
    </w:p>
    <w:p w14:paraId="7BF7B1CB" w14:textId="6F60F770" w:rsidR="005B1A7D" w:rsidRPr="002764E0" w:rsidRDefault="002764E0" w:rsidP="002764E0">
      <w:pPr>
        <w:pStyle w:val="ListParagraph"/>
        <w:ind w:left="426"/>
        <w:jc w:val="both"/>
        <w:rPr>
          <w:b/>
          <w:bCs/>
          <w:sz w:val="21"/>
          <w:szCs w:val="21"/>
        </w:rPr>
      </w:pPr>
      <w:r w:rsidRPr="002764E0">
        <w:rPr>
          <w:sz w:val="21"/>
          <w:szCs w:val="21"/>
        </w:rPr>
        <w:t xml:space="preserve">Seller shall have the option, in the event of the declination of the mortgage application by the lending institution, to grant Purchaser a mortgage for the applied mortgage amount at the rate of interest of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2764E0">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2764E0">
        <w:rPr>
          <w:sz w:val="21"/>
          <w:szCs w:val="21"/>
        </w:rPr>
        <w:t xml:space="preserve">%) per centum per annum for a term of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2764E0">
        <w:rPr>
          <w:sz w:val="21"/>
          <w:szCs w:val="21"/>
        </w:rPr>
        <w:fldChar w:fldCharType="end"/>
      </w:r>
      <w:r w:rsidRPr="002764E0">
        <w:rPr>
          <w:sz w:val="21"/>
          <w:szCs w:val="21"/>
        </w:rPr>
        <w:t xml:space="preserve"> years.</w:t>
      </w:r>
    </w:p>
    <w:p w14:paraId="296882E4" w14:textId="77777777" w:rsidR="00EC6737" w:rsidRDefault="00EC6737" w:rsidP="005B1A7D">
      <w:pPr>
        <w:pStyle w:val="ListParagraph"/>
        <w:ind w:left="426"/>
        <w:jc w:val="both"/>
        <w:rPr>
          <w:sz w:val="21"/>
          <w:szCs w:val="21"/>
        </w:rPr>
      </w:pPr>
    </w:p>
    <w:p w14:paraId="62A27694" w14:textId="77777777" w:rsidR="00782588" w:rsidRPr="00782588" w:rsidRDefault="002764E0" w:rsidP="002764E0">
      <w:pPr>
        <w:pStyle w:val="ListParagraph"/>
        <w:numPr>
          <w:ilvl w:val="0"/>
          <w:numId w:val="22"/>
        </w:numPr>
        <w:ind w:left="426" w:hanging="426"/>
        <w:jc w:val="both"/>
        <w:rPr>
          <w:sz w:val="21"/>
          <w:szCs w:val="21"/>
        </w:rPr>
      </w:pPr>
      <w:r w:rsidRPr="002764E0">
        <w:rPr>
          <w:b/>
          <w:bCs/>
          <w:sz w:val="21"/>
          <w:szCs w:val="21"/>
        </w:rPr>
        <w:t>TITLE</w:t>
      </w:r>
      <w:r w:rsidR="00782588">
        <w:rPr>
          <w:b/>
          <w:bCs/>
          <w:sz w:val="21"/>
          <w:szCs w:val="21"/>
        </w:rPr>
        <w:t xml:space="preserve"> </w:t>
      </w:r>
    </w:p>
    <w:p w14:paraId="56B560AA" w14:textId="7B32B04D" w:rsidR="002764E0" w:rsidRDefault="002764E0" w:rsidP="00782588">
      <w:pPr>
        <w:pStyle w:val="ListParagraph"/>
        <w:ind w:left="426"/>
        <w:jc w:val="both"/>
        <w:rPr>
          <w:sz w:val="21"/>
          <w:szCs w:val="21"/>
        </w:rPr>
      </w:pPr>
      <w:r w:rsidRPr="002764E0">
        <w:rPr>
          <w:sz w:val="21"/>
          <w:szCs w:val="21"/>
        </w:rPr>
        <w:t xml:space="preserve">Said Premises are sold subject to covenants, easements and restrictions of record and any easements that must be given to facilitate municipal services and/or public utilities. Seller shall convey such title as any reputable New York title insurance company will insure. Seller shall have the option to supply a New York State title insurance company willing to insure the contemplated transaction, the cost of which shall be borne by Purchaser </w:t>
      </w:r>
      <w:proofErr w:type="gramStart"/>
      <w:r w:rsidRPr="002764E0">
        <w:rPr>
          <w:sz w:val="21"/>
          <w:szCs w:val="21"/>
        </w:rPr>
        <w:t>in the event that</w:t>
      </w:r>
      <w:proofErr w:type="gramEnd"/>
      <w:r w:rsidRPr="002764E0">
        <w:rPr>
          <w:sz w:val="21"/>
          <w:szCs w:val="21"/>
        </w:rPr>
        <w:t xml:space="preserve"> Purchaser’s title company is unwilling to insure the transaction. </w:t>
      </w:r>
      <w:proofErr w:type="gramStart"/>
      <w:r w:rsidRPr="002764E0">
        <w:rPr>
          <w:sz w:val="21"/>
          <w:szCs w:val="21"/>
        </w:rPr>
        <w:t>In the event that</w:t>
      </w:r>
      <w:proofErr w:type="gramEnd"/>
      <w:r w:rsidRPr="002764E0">
        <w:rPr>
          <w:sz w:val="21"/>
          <w:szCs w:val="21"/>
        </w:rPr>
        <w:t xml:space="preserve"> telephone, utility and/or drainage easements are not of record at the time this Contract is executed, said easements may be given at any time and thereafter recorded, provided, however, that the said easements do not interfere with the use and enjoyment of the Residence. Purchaser agrees to execute </w:t>
      </w:r>
      <w:proofErr w:type="gramStart"/>
      <w:r w:rsidRPr="002764E0">
        <w:rPr>
          <w:sz w:val="21"/>
          <w:szCs w:val="21"/>
        </w:rPr>
        <w:t>any and all</w:t>
      </w:r>
      <w:proofErr w:type="gramEnd"/>
      <w:r w:rsidRPr="002764E0">
        <w:rPr>
          <w:sz w:val="21"/>
          <w:szCs w:val="21"/>
        </w:rPr>
        <w:t xml:space="preserve"> instruments for the granting and recording of the easements. This provision shall survive the delivery of the deed. The deed shall contain a </w:t>
      </w:r>
      <w:proofErr w:type="gramStart"/>
      <w:r w:rsidRPr="002764E0">
        <w:rPr>
          <w:sz w:val="21"/>
          <w:szCs w:val="21"/>
        </w:rPr>
        <w:t>metes</w:t>
      </w:r>
      <w:proofErr w:type="gramEnd"/>
      <w:r w:rsidRPr="002764E0">
        <w:rPr>
          <w:sz w:val="21"/>
          <w:szCs w:val="21"/>
        </w:rPr>
        <w:t xml:space="preserve"> and bounds or other description satisfactory to the lending institution or title insurance company.</w:t>
      </w:r>
      <w:r>
        <w:rPr>
          <w:sz w:val="21"/>
          <w:szCs w:val="21"/>
        </w:rPr>
        <w:t xml:space="preserve"> </w:t>
      </w:r>
    </w:p>
    <w:p w14:paraId="478A2525" w14:textId="77777777" w:rsidR="002764E0" w:rsidRDefault="002764E0" w:rsidP="002764E0">
      <w:pPr>
        <w:pStyle w:val="ListParagraph"/>
        <w:ind w:left="426"/>
        <w:jc w:val="both"/>
        <w:rPr>
          <w:sz w:val="21"/>
          <w:szCs w:val="21"/>
        </w:rPr>
      </w:pPr>
    </w:p>
    <w:p w14:paraId="51DB26A3" w14:textId="77777777" w:rsidR="00782588" w:rsidRPr="00782588" w:rsidRDefault="002764E0" w:rsidP="002764E0">
      <w:pPr>
        <w:pStyle w:val="ListParagraph"/>
        <w:numPr>
          <w:ilvl w:val="0"/>
          <w:numId w:val="22"/>
        </w:numPr>
        <w:ind w:left="426" w:hanging="426"/>
        <w:jc w:val="both"/>
        <w:rPr>
          <w:sz w:val="21"/>
          <w:szCs w:val="21"/>
        </w:rPr>
      </w:pPr>
      <w:r w:rsidRPr="002764E0">
        <w:rPr>
          <w:b/>
          <w:bCs/>
          <w:sz w:val="21"/>
          <w:szCs w:val="21"/>
        </w:rPr>
        <w:t xml:space="preserve">CLOSING COSTS </w:t>
      </w:r>
    </w:p>
    <w:p w14:paraId="02EE4466" w14:textId="16FBB854" w:rsidR="002764E0" w:rsidRPr="002764E0" w:rsidRDefault="002764E0" w:rsidP="00782588">
      <w:pPr>
        <w:pStyle w:val="ListParagraph"/>
        <w:ind w:left="426"/>
        <w:jc w:val="both"/>
        <w:rPr>
          <w:sz w:val="21"/>
          <w:szCs w:val="21"/>
        </w:rPr>
      </w:pPr>
      <w:r w:rsidRPr="002764E0">
        <w:rPr>
          <w:sz w:val="21"/>
          <w:szCs w:val="21"/>
        </w:rPr>
        <w:t xml:space="preserve">In the event that Seller has obtained a building loan mortgage for the construction of the Residence, the costs incurred in closing the building loan mortgage shall be borne by Purchaser for which Purchaser shall reimburse Seller, at the closing hereof, to cover all costs and expenses in connection with the building loan mortgage, recording fees, mortgage tax, interest, title insurance, bank fees, lender attorney fees, inspection fees, application fees and commitment fees. The reimbursement of these fees shall be paid to Seller for distribution to the proper parties for payment or to be retained by Seller if Seller had paid same. The foregoing shall be paid to Seller even if Purchaser does not assume the building loan mortgage. </w:t>
      </w:r>
    </w:p>
    <w:p w14:paraId="09C2BA46" w14:textId="77777777" w:rsidR="002764E0" w:rsidRPr="002764E0" w:rsidRDefault="002764E0" w:rsidP="002764E0">
      <w:pPr>
        <w:pStyle w:val="ListParagraph"/>
        <w:rPr>
          <w:sz w:val="21"/>
          <w:szCs w:val="21"/>
        </w:rPr>
      </w:pPr>
    </w:p>
    <w:p w14:paraId="54BA6DD1" w14:textId="77777777" w:rsidR="002764E0" w:rsidRPr="002764E0" w:rsidRDefault="002764E0" w:rsidP="002764E0">
      <w:pPr>
        <w:pStyle w:val="ListParagraph"/>
        <w:ind w:left="426"/>
        <w:jc w:val="both"/>
        <w:rPr>
          <w:sz w:val="21"/>
          <w:szCs w:val="21"/>
        </w:rPr>
      </w:pPr>
      <w:r w:rsidRPr="002764E0">
        <w:rPr>
          <w:sz w:val="21"/>
          <w:szCs w:val="21"/>
        </w:rPr>
        <w:t xml:space="preserve">Purchaser hereby acknowledges that the disbursements referred to hereinabove do not include any sum or sums that the lender may require for deposit in escrow account for payment of future taxes, assessments and/or private mortgage insurance. </w:t>
      </w:r>
    </w:p>
    <w:p w14:paraId="055EFA25" w14:textId="77777777" w:rsidR="002764E0" w:rsidRPr="002764E0" w:rsidRDefault="002764E0" w:rsidP="002764E0">
      <w:pPr>
        <w:pStyle w:val="ListParagraph"/>
        <w:ind w:left="426"/>
        <w:jc w:val="both"/>
        <w:rPr>
          <w:sz w:val="21"/>
          <w:szCs w:val="21"/>
        </w:rPr>
      </w:pPr>
    </w:p>
    <w:p w14:paraId="0489A203" w14:textId="2C65F96A" w:rsidR="00075311" w:rsidRPr="002764E0" w:rsidRDefault="002764E0" w:rsidP="002764E0">
      <w:pPr>
        <w:pStyle w:val="ListParagraph"/>
        <w:ind w:left="426"/>
        <w:jc w:val="both"/>
        <w:rPr>
          <w:sz w:val="21"/>
          <w:szCs w:val="21"/>
        </w:rPr>
      </w:pPr>
      <w:r w:rsidRPr="002764E0">
        <w:rPr>
          <w:sz w:val="21"/>
          <w:szCs w:val="21"/>
        </w:rPr>
        <w:t xml:space="preserve">Seller shall provide to Purchaser a certified survey, without staking, which shall be certified to Purchaser, the lending </w:t>
      </w:r>
      <w:proofErr w:type="gramStart"/>
      <w:r w:rsidRPr="002764E0">
        <w:rPr>
          <w:sz w:val="21"/>
          <w:szCs w:val="21"/>
        </w:rPr>
        <w:t>institution</w:t>
      </w:r>
      <w:proofErr w:type="gramEnd"/>
      <w:r w:rsidRPr="002764E0">
        <w:rPr>
          <w:sz w:val="21"/>
          <w:szCs w:val="21"/>
        </w:rPr>
        <w:t xml:space="preserve"> and the title company. The cost for this survey is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2764E0">
        <w:rPr>
          <w:sz w:val="21"/>
          <w:szCs w:val="21"/>
        </w:rPr>
        <w:t xml:space="preserve"> which sum shall be paid by Purchaser to Seller at closing</w:t>
      </w:r>
    </w:p>
    <w:p w14:paraId="1AB16BAE" w14:textId="77777777" w:rsidR="00075311" w:rsidRDefault="00075311" w:rsidP="00075311">
      <w:pPr>
        <w:pStyle w:val="ListParagraph"/>
        <w:ind w:left="426"/>
        <w:jc w:val="both"/>
        <w:rPr>
          <w:sz w:val="21"/>
          <w:szCs w:val="21"/>
        </w:rPr>
      </w:pPr>
    </w:p>
    <w:p w14:paraId="5AD8C222" w14:textId="77777777" w:rsidR="00782588" w:rsidRDefault="000E20FF" w:rsidP="000E20FF">
      <w:pPr>
        <w:pStyle w:val="ListParagraph"/>
        <w:numPr>
          <w:ilvl w:val="0"/>
          <w:numId w:val="22"/>
        </w:numPr>
        <w:ind w:left="426" w:hanging="426"/>
        <w:jc w:val="both"/>
        <w:rPr>
          <w:b/>
          <w:bCs/>
          <w:sz w:val="21"/>
          <w:szCs w:val="21"/>
        </w:rPr>
      </w:pPr>
      <w:r w:rsidRPr="000E20FF">
        <w:rPr>
          <w:b/>
          <w:bCs/>
          <w:sz w:val="21"/>
          <w:szCs w:val="21"/>
        </w:rPr>
        <w:t>INABILITY TO CONVEY TITLE</w:t>
      </w:r>
      <w:r>
        <w:rPr>
          <w:b/>
          <w:bCs/>
          <w:sz w:val="21"/>
          <w:szCs w:val="21"/>
        </w:rPr>
        <w:t xml:space="preserve"> </w:t>
      </w:r>
    </w:p>
    <w:p w14:paraId="438A41E4" w14:textId="6A8A6886" w:rsidR="00075311" w:rsidRPr="000E20FF" w:rsidRDefault="000E20FF" w:rsidP="00782588">
      <w:pPr>
        <w:pStyle w:val="ListParagraph"/>
        <w:ind w:left="426"/>
        <w:jc w:val="both"/>
        <w:rPr>
          <w:b/>
          <w:bCs/>
          <w:sz w:val="21"/>
          <w:szCs w:val="21"/>
        </w:rPr>
      </w:pPr>
      <w:r w:rsidRPr="000E20FF">
        <w:rPr>
          <w:sz w:val="21"/>
          <w:szCs w:val="21"/>
        </w:rPr>
        <w:t>Should Seller, for any reason whatsoever, except for a willful default, be unable to convey and transfer title to the Premises to the Purchaser in accordance with the terms of this Contract, Seller’s sole liability shall be limited to the refund of all moneys paid on account of this Contract by Purchaser, in which event, this Contract shall be null and void and the parties shall have no further liability, obligation and/or responsibility to the other.</w:t>
      </w:r>
    </w:p>
    <w:p w14:paraId="0E5CEECC" w14:textId="77777777" w:rsidR="00075311" w:rsidRDefault="00075311" w:rsidP="00075311">
      <w:pPr>
        <w:pStyle w:val="ListParagraph"/>
        <w:ind w:left="426"/>
        <w:jc w:val="both"/>
        <w:rPr>
          <w:sz w:val="21"/>
          <w:szCs w:val="21"/>
        </w:rPr>
      </w:pPr>
    </w:p>
    <w:p w14:paraId="15D443A1" w14:textId="77777777" w:rsidR="00782588" w:rsidRDefault="000E20FF" w:rsidP="000E20FF">
      <w:pPr>
        <w:pStyle w:val="ListParagraph"/>
        <w:numPr>
          <w:ilvl w:val="0"/>
          <w:numId w:val="22"/>
        </w:numPr>
        <w:ind w:left="426" w:hanging="426"/>
        <w:jc w:val="both"/>
        <w:rPr>
          <w:b/>
          <w:bCs/>
          <w:sz w:val="21"/>
          <w:szCs w:val="21"/>
        </w:rPr>
      </w:pPr>
      <w:r w:rsidRPr="000E20FF">
        <w:rPr>
          <w:b/>
          <w:bCs/>
          <w:sz w:val="21"/>
          <w:szCs w:val="21"/>
        </w:rPr>
        <w:t>SIGNS</w:t>
      </w:r>
      <w:r>
        <w:rPr>
          <w:b/>
          <w:bCs/>
          <w:sz w:val="21"/>
          <w:szCs w:val="21"/>
        </w:rPr>
        <w:t xml:space="preserve"> </w:t>
      </w:r>
    </w:p>
    <w:p w14:paraId="33CBFD11" w14:textId="0D4094D2" w:rsidR="00075311" w:rsidRPr="000E20FF" w:rsidRDefault="000E20FF" w:rsidP="00782588">
      <w:pPr>
        <w:pStyle w:val="ListParagraph"/>
        <w:ind w:left="426"/>
        <w:jc w:val="both"/>
        <w:rPr>
          <w:b/>
          <w:bCs/>
          <w:sz w:val="21"/>
          <w:szCs w:val="21"/>
        </w:rPr>
      </w:pPr>
      <w:r w:rsidRPr="000E20FF">
        <w:rPr>
          <w:sz w:val="21"/>
          <w:szCs w:val="21"/>
        </w:rPr>
        <w:t xml:space="preserve">Purchaser, for himself, successors and assigns, does hereby covenant and agree that for a period of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2764E0">
        <w:rPr>
          <w:sz w:val="21"/>
          <w:szCs w:val="21"/>
        </w:rPr>
        <w:fldChar w:fldCharType="end"/>
      </w:r>
      <w:r>
        <w:rPr>
          <w:sz w:val="21"/>
          <w:szCs w:val="21"/>
        </w:rPr>
        <w:t xml:space="preserve"> </w:t>
      </w:r>
      <w:r w:rsidRPr="000E20FF">
        <w:rPr>
          <w:sz w:val="21"/>
          <w:szCs w:val="21"/>
        </w:rPr>
        <w:t>years from the date of closing or until such time as the Seller has conveyed title to all the lots on said subdivision map, whichever event shall first occur, Purchaser will not place any sign or signs upon any part of the Premises which advertises or announces that the Premises is for resale.</w:t>
      </w:r>
    </w:p>
    <w:p w14:paraId="41C77219" w14:textId="77777777" w:rsidR="00075311" w:rsidRDefault="00075311" w:rsidP="00075311">
      <w:pPr>
        <w:pStyle w:val="ListParagraph"/>
        <w:ind w:left="426"/>
        <w:jc w:val="both"/>
        <w:rPr>
          <w:sz w:val="21"/>
          <w:szCs w:val="21"/>
        </w:rPr>
      </w:pPr>
    </w:p>
    <w:p w14:paraId="73F2432C" w14:textId="77777777" w:rsidR="00782588" w:rsidRDefault="000E20FF" w:rsidP="000E20FF">
      <w:pPr>
        <w:pStyle w:val="ListParagraph"/>
        <w:numPr>
          <w:ilvl w:val="0"/>
          <w:numId w:val="22"/>
        </w:numPr>
        <w:ind w:left="426" w:hanging="426"/>
        <w:jc w:val="both"/>
        <w:rPr>
          <w:b/>
          <w:bCs/>
          <w:sz w:val="21"/>
          <w:szCs w:val="21"/>
        </w:rPr>
      </w:pPr>
      <w:r w:rsidRPr="000E20FF">
        <w:rPr>
          <w:b/>
          <w:bCs/>
          <w:sz w:val="21"/>
          <w:szCs w:val="21"/>
        </w:rPr>
        <w:t>APPROVALS</w:t>
      </w:r>
      <w:r>
        <w:rPr>
          <w:b/>
          <w:bCs/>
          <w:sz w:val="21"/>
          <w:szCs w:val="21"/>
        </w:rPr>
        <w:t xml:space="preserve"> </w:t>
      </w:r>
    </w:p>
    <w:p w14:paraId="6A9D65B6" w14:textId="7D0531EC" w:rsidR="00075311" w:rsidRPr="000E20FF" w:rsidRDefault="000E20FF" w:rsidP="00782588">
      <w:pPr>
        <w:pStyle w:val="ListParagraph"/>
        <w:ind w:left="426"/>
        <w:jc w:val="both"/>
        <w:rPr>
          <w:b/>
          <w:bCs/>
          <w:sz w:val="21"/>
          <w:szCs w:val="21"/>
        </w:rPr>
      </w:pPr>
      <w:r w:rsidRPr="000E20FF">
        <w:rPr>
          <w:sz w:val="21"/>
          <w:szCs w:val="21"/>
        </w:rPr>
        <w:t xml:space="preserve">At or prior to closing, Seller shall deliver a Certificate of Occupancy for all the structures on the Parcel and within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rsidR="00521A25">
        <w:rPr>
          <w:sz w:val="21"/>
          <w:szCs w:val="21"/>
        </w:rPr>
        <w:t> </w:t>
      </w:r>
      <w:r w:rsidR="00521A25">
        <w:rPr>
          <w:sz w:val="21"/>
          <w:szCs w:val="21"/>
        </w:rPr>
        <w:t> </w:t>
      </w:r>
      <w:r w:rsidR="00521A25">
        <w:rPr>
          <w:sz w:val="21"/>
          <w:szCs w:val="21"/>
        </w:rPr>
        <w:t> </w:t>
      </w:r>
      <w:r w:rsidR="00521A25">
        <w:rPr>
          <w:sz w:val="21"/>
          <w:szCs w:val="21"/>
        </w:rPr>
        <w:t> </w:t>
      </w:r>
      <w:r w:rsidR="00521A25">
        <w:rPr>
          <w:sz w:val="21"/>
          <w:szCs w:val="21"/>
        </w:rPr>
        <w:t> </w:t>
      </w:r>
      <w:r w:rsidRPr="002764E0">
        <w:rPr>
          <w:sz w:val="21"/>
          <w:szCs w:val="21"/>
        </w:rPr>
        <w:fldChar w:fldCharType="end"/>
      </w:r>
      <w:r>
        <w:rPr>
          <w:sz w:val="21"/>
          <w:szCs w:val="21"/>
        </w:rPr>
        <w:t xml:space="preserve"> </w:t>
      </w:r>
      <w:r w:rsidRPr="000E20FF">
        <w:rPr>
          <w:sz w:val="21"/>
          <w:szCs w:val="21"/>
        </w:rPr>
        <w:t>weeks after closing, the Board of Fire Underwriters Certificate.</w:t>
      </w:r>
    </w:p>
    <w:p w14:paraId="33C2FED0" w14:textId="77777777" w:rsidR="00075311" w:rsidRDefault="00075311" w:rsidP="00075311">
      <w:pPr>
        <w:pStyle w:val="ListParagraph"/>
        <w:ind w:left="426"/>
        <w:jc w:val="both"/>
        <w:rPr>
          <w:sz w:val="21"/>
          <w:szCs w:val="21"/>
        </w:rPr>
      </w:pPr>
    </w:p>
    <w:p w14:paraId="44DD192D" w14:textId="77777777" w:rsidR="00782588" w:rsidRDefault="000E20FF" w:rsidP="000E20FF">
      <w:pPr>
        <w:pStyle w:val="ListParagraph"/>
        <w:numPr>
          <w:ilvl w:val="0"/>
          <w:numId w:val="22"/>
        </w:numPr>
        <w:ind w:left="426" w:hanging="426"/>
        <w:jc w:val="both"/>
        <w:rPr>
          <w:b/>
          <w:bCs/>
          <w:sz w:val="21"/>
          <w:szCs w:val="21"/>
        </w:rPr>
      </w:pPr>
      <w:r w:rsidRPr="000E20FF">
        <w:rPr>
          <w:b/>
          <w:bCs/>
          <w:sz w:val="21"/>
          <w:szCs w:val="21"/>
        </w:rPr>
        <w:t>SUBORDINATION</w:t>
      </w:r>
      <w:r>
        <w:rPr>
          <w:b/>
          <w:bCs/>
          <w:sz w:val="21"/>
          <w:szCs w:val="21"/>
        </w:rPr>
        <w:t xml:space="preserve"> </w:t>
      </w:r>
    </w:p>
    <w:p w14:paraId="0BF3D08C" w14:textId="7FA2635D" w:rsidR="00075311" w:rsidRDefault="000E20FF" w:rsidP="00521A25">
      <w:pPr>
        <w:pStyle w:val="ListParagraph"/>
        <w:ind w:left="426"/>
        <w:jc w:val="both"/>
        <w:rPr>
          <w:sz w:val="21"/>
          <w:szCs w:val="21"/>
        </w:rPr>
      </w:pPr>
      <w:r w:rsidRPr="000E20FF">
        <w:rPr>
          <w:sz w:val="21"/>
          <w:szCs w:val="21"/>
        </w:rPr>
        <w:t>This Contract shall be subject and subordinate to the building loan mortgage recorded against the Parcel, if any.</w:t>
      </w:r>
    </w:p>
    <w:p w14:paraId="13CADA54" w14:textId="68267F96" w:rsidR="00521A25" w:rsidRDefault="00521A25" w:rsidP="00521A25">
      <w:pPr>
        <w:pStyle w:val="ListParagraph"/>
        <w:ind w:left="426"/>
        <w:jc w:val="both"/>
        <w:rPr>
          <w:sz w:val="21"/>
          <w:szCs w:val="21"/>
        </w:rPr>
      </w:pPr>
    </w:p>
    <w:p w14:paraId="27F98ABD" w14:textId="2B4C480F" w:rsidR="00521A25" w:rsidRDefault="00521A25" w:rsidP="00521A25">
      <w:pPr>
        <w:pStyle w:val="ListParagraph"/>
        <w:ind w:left="426"/>
        <w:jc w:val="both"/>
        <w:rPr>
          <w:sz w:val="21"/>
          <w:szCs w:val="21"/>
        </w:rPr>
      </w:pPr>
    </w:p>
    <w:p w14:paraId="2875214C" w14:textId="77777777" w:rsidR="00521A25" w:rsidRPr="00521A25" w:rsidRDefault="00521A25" w:rsidP="00521A25">
      <w:pPr>
        <w:pStyle w:val="ListParagraph"/>
        <w:ind w:left="426"/>
        <w:jc w:val="both"/>
        <w:rPr>
          <w:sz w:val="21"/>
          <w:szCs w:val="21"/>
        </w:rPr>
      </w:pPr>
    </w:p>
    <w:p w14:paraId="3816D949" w14:textId="77777777" w:rsidR="00782588" w:rsidRDefault="009A05B3" w:rsidP="006F6552">
      <w:pPr>
        <w:pStyle w:val="ListParagraph"/>
        <w:numPr>
          <w:ilvl w:val="0"/>
          <w:numId w:val="22"/>
        </w:numPr>
        <w:ind w:left="426" w:hanging="426"/>
        <w:jc w:val="both"/>
        <w:rPr>
          <w:sz w:val="21"/>
          <w:szCs w:val="21"/>
        </w:rPr>
      </w:pPr>
      <w:r w:rsidRPr="009A05B3">
        <w:rPr>
          <w:b/>
          <w:bCs/>
          <w:sz w:val="21"/>
          <w:szCs w:val="21"/>
        </w:rPr>
        <w:t>ADJUSTMENTS</w:t>
      </w:r>
      <w:r w:rsidRPr="009A05B3">
        <w:rPr>
          <w:sz w:val="21"/>
          <w:szCs w:val="21"/>
        </w:rPr>
        <w:t xml:space="preserve"> </w:t>
      </w:r>
    </w:p>
    <w:p w14:paraId="4C300B67" w14:textId="4EDE0FF4" w:rsidR="006F6552" w:rsidRPr="006F6552" w:rsidRDefault="009A05B3" w:rsidP="00782588">
      <w:pPr>
        <w:pStyle w:val="ListParagraph"/>
        <w:ind w:left="426"/>
        <w:jc w:val="both"/>
        <w:rPr>
          <w:sz w:val="21"/>
          <w:szCs w:val="21"/>
        </w:rPr>
      </w:pPr>
      <w:r w:rsidRPr="009A05B3">
        <w:rPr>
          <w:sz w:val="21"/>
          <w:szCs w:val="21"/>
        </w:rPr>
        <w:t>Fuel oil, if any, taxes, water/sewer charges are to be apportioned at closing in accordance with local custom. If the closing of title occurs before new tax bills are issued and the new amounts cannot be ascertained, the apportionment of taxes shall be based on one hundred fifteen (115%) per cent of the prior year’s tax as shown on the tax bill for</w:t>
      </w:r>
      <w:r w:rsidRPr="006F6552">
        <w:rPr>
          <w:sz w:val="21"/>
          <w:szCs w:val="21"/>
        </w:rPr>
        <w:t xml:space="preserve"> the prior year.</w:t>
      </w:r>
    </w:p>
    <w:p w14:paraId="21A1B5AD" w14:textId="77777777" w:rsidR="006F6552" w:rsidRPr="006F6552" w:rsidRDefault="006F6552" w:rsidP="006F6552">
      <w:pPr>
        <w:pStyle w:val="ListParagraph"/>
        <w:rPr>
          <w:sz w:val="21"/>
          <w:szCs w:val="21"/>
        </w:rPr>
      </w:pPr>
    </w:p>
    <w:p w14:paraId="63571BA5" w14:textId="77777777" w:rsidR="00782588" w:rsidRDefault="006F6552" w:rsidP="006F6552">
      <w:pPr>
        <w:pStyle w:val="ListParagraph"/>
        <w:numPr>
          <w:ilvl w:val="0"/>
          <w:numId w:val="22"/>
        </w:numPr>
        <w:ind w:left="426" w:hanging="426"/>
        <w:jc w:val="both"/>
        <w:rPr>
          <w:sz w:val="21"/>
          <w:szCs w:val="21"/>
        </w:rPr>
      </w:pPr>
      <w:r w:rsidRPr="006F6552">
        <w:rPr>
          <w:b/>
          <w:bCs/>
          <w:sz w:val="21"/>
          <w:szCs w:val="21"/>
        </w:rPr>
        <w:t>DEED</w:t>
      </w:r>
      <w:r w:rsidRPr="006F6552">
        <w:rPr>
          <w:sz w:val="21"/>
          <w:szCs w:val="21"/>
        </w:rPr>
        <w:t xml:space="preserve"> </w:t>
      </w:r>
    </w:p>
    <w:p w14:paraId="6F7D90A0" w14:textId="6C0E7E62" w:rsidR="00F05F2F" w:rsidRDefault="006F6552" w:rsidP="00F05F2F">
      <w:pPr>
        <w:pStyle w:val="ListParagraph"/>
        <w:ind w:left="426"/>
        <w:jc w:val="both"/>
        <w:rPr>
          <w:sz w:val="21"/>
          <w:szCs w:val="21"/>
        </w:rPr>
      </w:pPr>
      <w:r w:rsidRPr="006F6552">
        <w:rPr>
          <w:sz w:val="21"/>
          <w:szCs w:val="21"/>
        </w:rPr>
        <w:t xml:space="preserve">The Deed shall be a Bargain and Sale Deed with Covenants Against Grantor’s Acts, shall be in recordable form and shall contain the covenant required by Section 13 of the Lien Law of the State of New York. Seller may pay and discharge </w:t>
      </w:r>
      <w:proofErr w:type="gramStart"/>
      <w:r w:rsidRPr="006F6552">
        <w:rPr>
          <w:sz w:val="21"/>
          <w:szCs w:val="21"/>
        </w:rPr>
        <w:t>any and all</w:t>
      </w:r>
      <w:proofErr w:type="gramEnd"/>
      <w:r w:rsidRPr="006F6552">
        <w:rPr>
          <w:sz w:val="21"/>
          <w:szCs w:val="21"/>
        </w:rPr>
        <w:t xml:space="preserve"> liens and encumbrances against the Premises from the proceeds of sale at closing.</w:t>
      </w:r>
    </w:p>
    <w:p w14:paraId="03135943" w14:textId="77777777" w:rsidR="00F05F2F" w:rsidRPr="00F05F2F" w:rsidRDefault="00F05F2F" w:rsidP="00F05F2F">
      <w:pPr>
        <w:pStyle w:val="ListParagraph"/>
        <w:ind w:left="426"/>
        <w:jc w:val="both"/>
        <w:rPr>
          <w:sz w:val="21"/>
          <w:szCs w:val="21"/>
        </w:rPr>
      </w:pPr>
    </w:p>
    <w:p w14:paraId="625F909B" w14:textId="77777777" w:rsidR="00782588" w:rsidRDefault="00F72D32" w:rsidP="00F72D32">
      <w:pPr>
        <w:pStyle w:val="ListParagraph"/>
        <w:numPr>
          <w:ilvl w:val="0"/>
          <w:numId w:val="22"/>
        </w:numPr>
        <w:ind w:left="426" w:hanging="426"/>
        <w:jc w:val="both"/>
        <w:rPr>
          <w:sz w:val="21"/>
          <w:szCs w:val="21"/>
        </w:rPr>
      </w:pPr>
      <w:r w:rsidRPr="00F72D32">
        <w:rPr>
          <w:b/>
          <w:bCs/>
          <w:sz w:val="21"/>
          <w:szCs w:val="21"/>
        </w:rPr>
        <w:t>RISK OF LOSS</w:t>
      </w:r>
      <w:r w:rsidRPr="00F72D32">
        <w:rPr>
          <w:sz w:val="21"/>
          <w:szCs w:val="21"/>
        </w:rPr>
        <w:t xml:space="preserve"> </w:t>
      </w:r>
    </w:p>
    <w:p w14:paraId="0EA2FAB0" w14:textId="0368B11E" w:rsidR="00F5337E" w:rsidRDefault="00F72D32" w:rsidP="00782588">
      <w:pPr>
        <w:pStyle w:val="ListParagraph"/>
        <w:ind w:left="426"/>
        <w:jc w:val="both"/>
        <w:rPr>
          <w:sz w:val="21"/>
          <w:szCs w:val="21"/>
        </w:rPr>
      </w:pPr>
      <w:r w:rsidRPr="00F72D32">
        <w:rPr>
          <w:sz w:val="21"/>
          <w:szCs w:val="21"/>
        </w:rPr>
        <w:t>The risk of loss or damage to the Premises by fire or any other cause shall be that of the Seller until delivery of the Deed pursuant to the terms of this Contract.</w:t>
      </w:r>
    </w:p>
    <w:p w14:paraId="47F5F474" w14:textId="77777777" w:rsidR="00F72D32" w:rsidRDefault="00F72D32" w:rsidP="00F72D32">
      <w:pPr>
        <w:pStyle w:val="ListParagraph"/>
        <w:ind w:left="426"/>
        <w:jc w:val="both"/>
        <w:rPr>
          <w:sz w:val="21"/>
          <w:szCs w:val="21"/>
        </w:rPr>
      </w:pPr>
    </w:p>
    <w:p w14:paraId="503DC71C" w14:textId="77777777" w:rsidR="00782588" w:rsidRPr="00782588" w:rsidRDefault="00976B5C" w:rsidP="00976B5C">
      <w:pPr>
        <w:pStyle w:val="ListParagraph"/>
        <w:numPr>
          <w:ilvl w:val="0"/>
          <w:numId w:val="22"/>
        </w:numPr>
        <w:ind w:left="426" w:hanging="426"/>
        <w:jc w:val="both"/>
        <w:rPr>
          <w:sz w:val="21"/>
          <w:szCs w:val="21"/>
        </w:rPr>
      </w:pPr>
      <w:r w:rsidRPr="00976B5C">
        <w:rPr>
          <w:b/>
          <w:bCs/>
          <w:sz w:val="21"/>
          <w:szCs w:val="21"/>
        </w:rPr>
        <w:t xml:space="preserve">CLOSING </w:t>
      </w:r>
    </w:p>
    <w:p w14:paraId="2C1AA390" w14:textId="0FBC921B" w:rsidR="00976B5C" w:rsidRDefault="00976B5C" w:rsidP="00782588">
      <w:pPr>
        <w:pStyle w:val="ListParagraph"/>
        <w:ind w:left="426"/>
        <w:jc w:val="both"/>
        <w:rPr>
          <w:sz w:val="21"/>
          <w:szCs w:val="21"/>
        </w:rPr>
      </w:pPr>
      <w:r w:rsidRPr="00976B5C">
        <w:rPr>
          <w:sz w:val="21"/>
          <w:szCs w:val="21"/>
        </w:rPr>
        <w:t xml:space="preserve">The Deed shall be delivered to Purchaser at the office of the Seller’s attorney, or at the office designated by the lender on or about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20</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In the event that the Seller has completed the Residence and is ready to close pursuant to the terms of this Contract, Purchaser agrees, should Purchaser’s lender be ready to close, to accept title on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days notice to Purchaser’s attorney.</w:t>
      </w:r>
      <w:r>
        <w:rPr>
          <w:sz w:val="21"/>
          <w:szCs w:val="21"/>
        </w:rPr>
        <w:t xml:space="preserve"> </w:t>
      </w:r>
    </w:p>
    <w:p w14:paraId="1501999E" w14:textId="77777777" w:rsidR="00976B5C" w:rsidRPr="00976B5C" w:rsidRDefault="00976B5C" w:rsidP="00976B5C">
      <w:pPr>
        <w:pStyle w:val="ListParagraph"/>
        <w:rPr>
          <w:sz w:val="21"/>
          <w:szCs w:val="21"/>
        </w:rPr>
      </w:pPr>
    </w:p>
    <w:p w14:paraId="20291C26" w14:textId="77777777" w:rsidR="00782588" w:rsidRDefault="00976B5C" w:rsidP="00976B5C">
      <w:pPr>
        <w:pStyle w:val="ListParagraph"/>
        <w:numPr>
          <w:ilvl w:val="0"/>
          <w:numId w:val="22"/>
        </w:numPr>
        <w:ind w:left="426" w:hanging="426"/>
        <w:jc w:val="both"/>
        <w:rPr>
          <w:sz w:val="21"/>
          <w:szCs w:val="21"/>
        </w:rPr>
      </w:pPr>
      <w:r w:rsidRPr="00976B5C">
        <w:rPr>
          <w:b/>
          <w:bCs/>
          <w:sz w:val="21"/>
          <w:szCs w:val="21"/>
        </w:rPr>
        <w:t>BROKER</w:t>
      </w:r>
      <w:r w:rsidRPr="00976B5C">
        <w:rPr>
          <w:sz w:val="21"/>
          <w:szCs w:val="21"/>
        </w:rPr>
        <w:t xml:space="preserve"> </w:t>
      </w:r>
    </w:p>
    <w:p w14:paraId="7A6AC9E2" w14:textId="106F7D5D" w:rsidR="00F5337E" w:rsidRPr="00976B5C" w:rsidRDefault="00976B5C" w:rsidP="00782588">
      <w:pPr>
        <w:pStyle w:val="ListParagraph"/>
        <w:ind w:left="426"/>
        <w:jc w:val="both"/>
        <w:rPr>
          <w:sz w:val="21"/>
          <w:szCs w:val="21"/>
        </w:rPr>
      </w:pPr>
      <w:r w:rsidRPr="00976B5C">
        <w:rPr>
          <w:sz w:val="21"/>
          <w:szCs w:val="21"/>
        </w:rPr>
        <w:t xml:space="preserve">The parties agree that they have not dealt with any broker concerning the sale or purchase of the Premises except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Pr>
          <w:sz w:val="21"/>
          <w:szCs w:val="21"/>
        </w:rPr>
        <w:t xml:space="preserve"> </w:t>
      </w:r>
      <w:r w:rsidRPr="00976B5C">
        <w:rPr>
          <w:sz w:val="21"/>
          <w:szCs w:val="21"/>
        </w:rPr>
        <w:t xml:space="preserve">and that Seller shall pay the commission pursuant to separate agreement. The parties hereto agree to hold harmless and indemnify the other </w:t>
      </w:r>
      <w:proofErr w:type="gramStart"/>
      <w:r w:rsidRPr="00976B5C">
        <w:rPr>
          <w:sz w:val="21"/>
          <w:szCs w:val="21"/>
        </w:rPr>
        <w:t>in the event that</w:t>
      </w:r>
      <w:proofErr w:type="gramEnd"/>
      <w:r w:rsidRPr="00976B5C">
        <w:rPr>
          <w:sz w:val="21"/>
          <w:szCs w:val="21"/>
        </w:rPr>
        <w:t xml:space="preserve"> they have dealt with another broker and a claim is made as a result thereof. This provision shall survive the delivery of the deed.</w:t>
      </w:r>
    </w:p>
    <w:p w14:paraId="5F59CA2F" w14:textId="77777777" w:rsidR="00976B5C" w:rsidRDefault="00976B5C" w:rsidP="00F5337E">
      <w:pPr>
        <w:pStyle w:val="ListParagraph"/>
        <w:ind w:left="426"/>
        <w:jc w:val="both"/>
        <w:rPr>
          <w:sz w:val="21"/>
          <w:szCs w:val="21"/>
        </w:rPr>
      </w:pPr>
    </w:p>
    <w:p w14:paraId="02FA3BE6" w14:textId="77777777" w:rsidR="00782588" w:rsidRPr="00782588" w:rsidRDefault="00976B5C" w:rsidP="00976B5C">
      <w:pPr>
        <w:pStyle w:val="ListParagraph"/>
        <w:numPr>
          <w:ilvl w:val="0"/>
          <w:numId w:val="22"/>
        </w:numPr>
        <w:ind w:left="426" w:hanging="426"/>
        <w:jc w:val="both"/>
        <w:rPr>
          <w:sz w:val="21"/>
          <w:szCs w:val="21"/>
        </w:rPr>
      </w:pPr>
      <w:r w:rsidRPr="00976B5C">
        <w:rPr>
          <w:b/>
          <w:bCs/>
          <w:sz w:val="21"/>
          <w:szCs w:val="21"/>
        </w:rPr>
        <w:t xml:space="preserve">OCCUPANCY </w:t>
      </w:r>
    </w:p>
    <w:p w14:paraId="527F9AEA" w14:textId="2B69554D" w:rsidR="00F5337E" w:rsidRDefault="00976B5C" w:rsidP="00782588">
      <w:pPr>
        <w:pStyle w:val="ListParagraph"/>
        <w:ind w:left="426"/>
        <w:jc w:val="both"/>
        <w:rPr>
          <w:sz w:val="21"/>
          <w:szCs w:val="21"/>
        </w:rPr>
      </w:pPr>
      <w:r w:rsidRPr="00976B5C">
        <w:rPr>
          <w:sz w:val="21"/>
          <w:szCs w:val="21"/>
        </w:rPr>
        <w:t xml:space="preserve">Purchaser shall not </w:t>
      </w:r>
      <w:proofErr w:type="gramStart"/>
      <w:r w:rsidRPr="00976B5C">
        <w:rPr>
          <w:sz w:val="21"/>
          <w:szCs w:val="21"/>
        </w:rPr>
        <w:t>enter into</w:t>
      </w:r>
      <w:proofErr w:type="gramEnd"/>
      <w:r w:rsidRPr="00976B5C">
        <w:rPr>
          <w:sz w:val="21"/>
          <w:szCs w:val="21"/>
        </w:rPr>
        <w:t xml:space="preserve"> occupancy or use or move or store property in the Premises prior to closing without the prior written consent of the Seller. A breach of this covenant by Purchaser shall constitute a default under this Contract without further act on the part of or notice from Seller, and Seller shall have the right to commence legal proceedings to which the Seller is entitled or summary proceedings for the eviction of Purchaser from the Premises, the costs of which shall be borne by Purchaser including reasonable attorneys’ fees. Purchaser hereby expressly waives </w:t>
      </w:r>
      <w:proofErr w:type="gramStart"/>
      <w:r w:rsidRPr="00976B5C">
        <w:rPr>
          <w:sz w:val="21"/>
          <w:szCs w:val="21"/>
        </w:rPr>
        <w:t>any and all</w:t>
      </w:r>
      <w:proofErr w:type="gramEnd"/>
      <w:r w:rsidRPr="00976B5C">
        <w:rPr>
          <w:sz w:val="21"/>
          <w:szCs w:val="21"/>
        </w:rPr>
        <w:t xml:space="preserve"> defenses to such an action and/or proceeding.</w:t>
      </w:r>
    </w:p>
    <w:p w14:paraId="2BA5B5BE" w14:textId="77777777" w:rsidR="00976B5C" w:rsidRPr="00976B5C" w:rsidRDefault="00976B5C" w:rsidP="00976B5C">
      <w:pPr>
        <w:pStyle w:val="ListParagraph"/>
        <w:rPr>
          <w:sz w:val="21"/>
          <w:szCs w:val="21"/>
        </w:rPr>
      </w:pPr>
    </w:p>
    <w:p w14:paraId="59C9E289" w14:textId="77777777" w:rsidR="00782588" w:rsidRDefault="00976B5C" w:rsidP="00976B5C">
      <w:pPr>
        <w:pStyle w:val="ListParagraph"/>
        <w:numPr>
          <w:ilvl w:val="0"/>
          <w:numId w:val="22"/>
        </w:numPr>
        <w:ind w:left="426" w:hanging="426"/>
        <w:jc w:val="both"/>
        <w:rPr>
          <w:sz w:val="21"/>
          <w:szCs w:val="21"/>
        </w:rPr>
      </w:pPr>
      <w:r w:rsidRPr="00976B5C">
        <w:rPr>
          <w:b/>
          <w:bCs/>
          <w:sz w:val="21"/>
          <w:szCs w:val="21"/>
        </w:rPr>
        <w:t>WELLS</w:t>
      </w:r>
      <w:r w:rsidRPr="00976B5C">
        <w:rPr>
          <w:sz w:val="21"/>
          <w:szCs w:val="21"/>
        </w:rPr>
        <w:t xml:space="preserve"> </w:t>
      </w:r>
    </w:p>
    <w:p w14:paraId="26692B0F" w14:textId="21B8E230" w:rsidR="00976B5C" w:rsidRDefault="00976B5C" w:rsidP="00782588">
      <w:pPr>
        <w:pStyle w:val="ListParagraph"/>
        <w:ind w:left="426"/>
        <w:jc w:val="both"/>
        <w:rPr>
          <w:sz w:val="21"/>
          <w:szCs w:val="21"/>
        </w:rPr>
      </w:pPr>
      <w:r w:rsidRPr="00976B5C">
        <w:rPr>
          <w:sz w:val="21"/>
          <w:szCs w:val="21"/>
        </w:rPr>
        <w:t xml:space="preserve">If required by the subdivision regulations or by any municipality, Seller, at Seller’s sole cost and expense, shall provide a well up to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feet in depth with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feet of casing and an adequate pump to handle same. If it is necessary to exceed the specifics of the foregoing, Seller will do so and charge Purchaser as follows: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976B5C">
        <w:rPr>
          <w:sz w:val="21"/>
          <w:szCs w:val="21"/>
        </w:rPr>
        <w:t xml:space="preserve"> per foot up to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feet which price includes the pump, wire and additional footage. A depth of more than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sidRPr="00976B5C">
        <w:rPr>
          <w:sz w:val="21"/>
          <w:szCs w:val="21"/>
        </w:rPr>
        <w:t>) feet, the Purchaser will be responsible for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976B5C">
        <w:rPr>
          <w:sz w:val="21"/>
          <w:szCs w:val="21"/>
        </w:rPr>
        <w:t xml:space="preserve"> per foot and the additional cost of the next size pump. If necessitated by ground conditions, additional steel casing </w:t>
      </w:r>
      <w:proofErr w:type="gramStart"/>
      <w:r w:rsidRPr="00976B5C">
        <w:rPr>
          <w:sz w:val="21"/>
          <w:szCs w:val="21"/>
        </w:rPr>
        <w:t>in excess of</w:t>
      </w:r>
      <w:proofErr w:type="gramEnd"/>
      <w:r w:rsidRPr="00976B5C">
        <w:rPr>
          <w:sz w:val="21"/>
          <w:szCs w:val="21"/>
        </w:rPr>
        <w:t xml:space="preserve"> </w:t>
      </w:r>
      <w:r w:rsidRPr="002764E0">
        <w:rPr>
          <w:sz w:val="21"/>
          <w:szCs w:val="21"/>
        </w:rPr>
        <w:fldChar w:fldCharType="begin">
          <w:ffData>
            <w:name w:val="Text7"/>
            <w:enabled/>
            <w:calcOnExit w:val="0"/>
            <w:textInput/>
          </w:ffData>
        </w:fldChar>
      </w:r>
      <w:r w:rsidRPr="002764E0">
        <w:rPr>
          <w:sz w:val="21"/>
          <w:szCs w:val="21"/>
        </w:rPr>
        <w:instrText xml:space="preserve"> FORMTEXT </w:instrText>
      </w:r>
      <w:r w:rsidRPr="002764E0">
        <w:rPr>
          <w:sz w:val="21"/>
          <w:szCs w:val="21"/>
        </w:rPr>
      </w:r>
      <w:r w:rsidRPr="002764E0">
        <w:rPr>
          <w:sz w:val="21"/>
          <w:szCs w:val="21"/>
        </w:rPr>
        <w:fldChar w:fldCharType="separate"/>
      </w:r>
      <w:r>
        <w:t> </w:t>
      </w:r>
      <w:r>
        <w:t> </w:t>
      </w:r>
      <w:r>
        <w:t> </w:t>
      </w:r>
      <w:r>
        <w:t> </w:t>
      </w:r>
      <w:r>
        <w:t> </w:t>
      </w:r>
      <w:r w:rsidRPr="002764E0">
        <w:rPr>
          <w:sz w:val="21"/>
          <w:szCs w:val="21"/>
        </w:rPr>
        <w:fldChar w:fldCharType="end"/>
      </w:r>
      <w:r>
        <w:rPr>
          <w:sz w:val="21"/>
          <w:szCs w:val="21"/>
        </w:rPr>
        <w:t xml:space="preserve"> </w:t>
      </w:r>
      <w:r w:rsidRPr="00976B5C">
        <w:rPr>
          <w:sz w:val="21"/>
          <w:szCs w:val="21"/>
        </w:rPr>
        <w:t>feet, the cost shall be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976B5C">
        <w:rPr>
          <w:sz w:val="21"/>
          <w:szCs w:val="21"/>
        </w:rPr>
        <w:t xml:space="preserve"> per foot. In the event that the well does not produce potable water, the Seller shall drill additional wells at the same cost and expense to Purchaser.</w:t>
      </w:r>
    </w:p>
    <w:p w14:paraId="42C9715E" w14:textId="77777777" w:rsidR="00EE2B6A" w:rsidRPr="00EE2B6A" w:rsidRDefault="00EE2B6A" w:rsidP="00EE2B6A">
      <w:pPr>
        <w:pStyle w:val="ListParagraph"/>
        <w:rPr>
          <w:sz w:val="21"/>
          <w:szCs w:val="21"/>
        </w:rPr>
      </w:pPr>
    </w:p>
    <w:p w14:paraId="0C1B9C6E" w14:textId="77777777" w:rsidR="00782588" w:rsidRDefault="00EE2B6A" w:rsidP="00976B5C">
      <w:pPr>
        <w:pStyle w:val="ListParagraph"/>
        <w:numPr>
          <w:ilvl w:val="0"/>
          <w:numId w:val="22"/>
        </w:numPr>
        <w:ind w:left="426" w:hanging="426"/>
        <w:jc w:val="both"/>
        <w:rPr>
          <w:rFonts w:cstheme="minorHAnsi"/>
          <w:sz w:val="21"/>
          <w:szCs w:val="21"/>
        </w:rPr>
      </w:pPr>
      <w:r w:rsidRPr="00590E65">
        <w:rPr>
          <w:rFonts w:cstheme="minorHAnsi"/>
          <w:b/>
          <w:bCs/>
          <w:sz w:val="21"/>
          <w:szCs w:val="21"/>
        </w:rPr>
        <w:t>SODDING; GRADING</w:t>
      </w:r>
      <w:r w:rsidRPr="00590E65">
        <w:rPr>
          <w:rFonts w:cstheme="minorHAnsi"/>
          <w:sz w:val="21"/>
          <w:szCs w:val="21"/>
        </w:rPr>
        <w:t xml:space="preserve"> </w:t>
      </w:r>
    </w:p>
    <w:p w14:paraId="47AFEAA4" w14:textId="15DE4C23" w:rsidR="00EE2B6A" w:rsidRPr="00590E65" w:rsidRDefault="00EE2B6A" w:rsidP="00782588">
      <w:pPr>
        <w:pStyle w:val="ListParagraph"/>
        <w:ind w:left="426"/>
        <w:jc w:val="both"/>
        <w:rPr>
          <w:rFonts w:cstheme="minorHAnsi"/>
          <w:sz w:val="21"/>
          <w:szCs w:val="21"/>
        </w:rPr>
      </w:pPr>
      <w:r w:rsidRPr="00590E65">
        <w:rPr>
          <w:rFonts w:cstheme="minorHAnsi"/>
          <w:sz w:val="21"/>
          <w:szCs w:val="21"/>
        </w:rPr>
        <w:t xml:space="preserve">No part of the Premises shall be sodded. The lot shall be graded a reasonable distance in front of the Residence, a reasonable distance along the sides of the Residence and a distance of </w:t>
      </w:r>
      <w:r w:rsidRPr="00590E65">
        <w:rPr>
          <w:rFonts w:cstheme="minorHAnsi"/>
          <w:sz w:val="21"/>
          <w:szCs w:val="21"/>
        </w:rPr>
        <w:fldChar w:fldCharType="begin">
          <w:ffData>
            <w:name w:val="Text7"/>
            <w:enabled/>
            <w:calcOnExit w:val="0"/>
            <w:textInput/>
          </w:ffData>
        </w:fldChar>
      </w:r>
      <w:r w:rsidRPr="00590E65">
        <w:rPr>
          <w:rFonts w:cstheme="minorHAnsi"/>
          <w:sz w:val="21"/>
          <w:szCs w:val="21"/>
        </w:rPr>
        <w:instrText xml:space="preserve"> FORMTEXT </w:instrText>
      </w:r>
      <w:r w:rsidRPr="00590E65">
        <w:rPr>
          <w:rFonts w:cstheme="minorHAnsi"/>
          <w:sz w:val="21"/>
          <w:szCs w:val="21"/>
        </w:rPr>
      </w:r>
      <w:r w:rsidRPr="00590E65">
        <w:rPr>
          <w:rFonts w:cstheme="minorHAnsi"/>
          <w:sz w:val="21"/>
          <w:szCs w:val="21"/>
        </w:rPr>
        <w:fldChar w:fldCharType="separate"/>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fldChar w:fldCharType="end"/>
      </w:r>
      <w:r w:rsidRPr="00590E65">
        <w:rPr>
          <w:rFonts w:cstheme="minorHAnsi"/>
          <w:sz w:val="21"/>
          <w:szCs w:val="21"/>
        </w:rPr>
        <w:t xml:space="preserve"> (</w:t>
      </w:r>
      <w:r w:rsidRPr="00590E65">
        <w:rPr>
          <w:rFonts w:cstheme="minorHAnsi"/>
          <w:sz w:val="21"/>
          <w:szCs w:val="21"/>
        </w:rPr>
        <w:fldChar w:fldCharType="begin">
          <w:ffData>
            <w:name w:val="Text7"/>
            <w:enabled/>
            <w:calcOnExit w:val="0"/>
            <w:textInput/>
          </w:ffData>
        </w:fldChar>
      </w:r>
      <w:r w:rsidRPr="00590E65">
        <w:rPr>
          <w:rFonts w:cstheme="minorHAnsi"/>
          <w:sz w:val="21"/>
          <w:szCs w:val="21"/>
        </w:rPr>
        <w:instrText xml:space="preserve"> FORMTEXT </w:instrText>
      </w:r>
      <w:r w:rsidRPr="00590E65">
        <w:rPr>
          <w:rFonts w:cstheme="minorHAnsi"/>
          <w:sz w:val="21"/>
          <w:szCs w:val="21"/>
        </w:rPr>
      </w:r>
      <w:r w:rsidRPr="00590E65">
        <w:rPr>
          <w:rFonts w:cstheme="minorHAnsi"/>
          <w:sz w:val="21"/>
          <w:szCs w:val="21"/>
        </w:rPr>
        <w:fldChar w:fldCharType="separate"/>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fldChar w:fldCharType="end"/>
      </w:r>
      <w:r w:rsidRPr="00590E65">
        <w:rPr>
          <w:rFonts w:cstheme="minorHAnsi"/>
          <w:sz w:val="21"/>
          <w:szCs w:val="21"/>
        </w:rPr>
        <w:t>) feet from the rear of the Residence. Seller reserves the right to determine elevation of the foundation and streets to conform with topographical conditions and to reverse the plan layout or layout of the model house and to determine the location of the Residence on the lot. ”Reasonable distance” shall be determined solely by Seller. Seller will not furnish nor plant any shrubs, bushes, flowers or trees. Any washouts and/or erosions occurring after the date of closing are not the responsibility of Seller.</w:t>
      </w:r>
    </w:p>
    <w:p w14:paraId="5EFB6F40" w14:textId="77777777" w:rsidR="00BA1817" w:rsidRPr="00590E65" w:rsidRDefault="00BA1817" w:rsidP="00BA1817">
      <w:pPr>
        <w:pStyle w:val="ListParagraph"/>
        <w:rPr>
          <w:rFonts w:cstheme="minorHAnsi"/>
          <w:sz w:val="21"/>
          <w:szCs w:val="21"/>
        </w:rPr>
      </w:pPr>
    </w:p>
    <w:p w14:paraId="0AD3D116" w14:textId="77777777" w:rsidR="00782588" w:rsidRDefault="00BA1817" w:rsidP="00976B5C">
      <w:pPr>
        <w:pStyle w:val="ListParagraph"/>
        <w:numPr>
          <w:ilvl w:val="0"/>
          <w:numId w:val="22"/>
        </w:numPr>
        <w:ind w:left="426" w:hanging="426"/>
        <w:jc w:val="both"/>
        <w:rPr>
          <w:rFonts w:cstheme="minorHAnsi"/>
          <w:sz w:val="21"/>
          <w:szCs w:val="21"/>
        </w:rPr>
      </w:pPr>
      <w:r w:rsidRPr="00590E65">
        <w:rPr>
          <w:rFonts w:cstheme="minorHAnsi"/>
          <w:b/>
          <w:bCs/>
          <w:sz w:val="21"/>
          <w:szCs w:val="21"/>
        </w:rPr>
        <w:t>TOPSOIL</w:t>
      </w:r>
      <w:r w:rsidRPr="00590E65">
        <w:rPr>
          <w:rFonts w:cstheme="minorHAnsi"/>
          <w:sz w:val="21"/>
          <w:szCs w:val="21"/>
        </w:rPr>
        <w:t xml:space="preserve"> </w:t>
      </w:r>
    </w:p>
    <w:p w14:paraId="24E0CBE9" w14:textId="1342F593" w:rsidR="00BA1817" w:rsidRPr="00590E65" w:rsidRDefault="00BA1817" w:rsidP="00782588">
      <w:pPr>
        <w:pStyle w:val="ListParagraph"/>
        <w:ind w:left="426"/>
        <w:jc w:val="both"/>
        <w:rPr>
          <w:rFonts w:cstheme="minorHAnsi"/>
          <w:sz w:val="21"/>
          <w:szCs w:val="21"/>
        </w:rPr>
      </w:pPr>
      <w:r w:rsidRPr="00590E65">
        <w:rPr>
          <w:rFonts w:cstheme="minorHAnsi"/>
          <w:sz w:val="21"/>
          <w:szCs w:val="21"/>
        </w:rPr>
        <w:t>Seller reserves the right to remove all topsoil stored on the Premises but Seller shall comply with all municipal laws and regulations as to the amount of topsoil needed to be left on the Premises. This paragraph shall survive delivery of the deed.</w:t>
      </w:r>
    </w:p>
    <w:p w14:paraId="2744EA69" w14:textId="77777777" w:rsidR="00BA1817" w:rsidRPr="00590E65" w:rsidRDefault="00BA1817" w:rsidP="00BA1817">
      <w:pPr>
        <w:pStyle w:val="ListParagraph"/>
        <w:rPr>
          <w:rFonts w:cstheme="minorHAnsi"/>
          <w:sz w:val="21"/>
          <w:szCs w:val="21"/>
        </w:rPr>
      </w:pPr>
    </w:p>
    <w:p w14:paraId="02E75862" w14:textId="77777777" w:rsidR="00782588" w:rsidRDefault="00BA1817" w:rsidP="00976B5C">
      <w:pPr>
        <w:pStyle w:val="ListParagraph"/>
        <w:numPr>
          <w:ilvl w:val="0"/>
          <w:numId w:val="22"/>
        </w:numPr>
        <w:ind w:left="426" w:hanging="426"/>
        <w:jc w:val="both"/>
        <w:rPr>
          <w:rFonts w:cstheme="minorHAnsi"/>
          <w:sz w:val="21"/>
          <w:szCs w:val="21"/>
        </w:rPr>
      </w:pPr>
      <w:r w:rsidRPr="00590E65">
        <w:rPr>
          <w:rFonts w:cstheme="minorHAnsi"/>
          <w:b/>
          <w:bCs/>
          <w:sz w:val="21"/>
          <w:szCs w:val="21"/>
        </w:rPr>
        <w:t>DEDICATION OF ROADS</w:t>
      </w:r>
      <w:r w:rsidRPr="00590E65">
        <w:rPr>
          <w:rFonts w:cstheme="minorHAnsi"/>
          <w:sz w:val="21"/>
          <w:szCs w:val="21"/>
        </w:rPr>
        <w:t xml:space="preserve"> </w:t>
      </w:r>
    </w:p>
    <w:p w14:paraId="3822B9F6" w14:textId="217E3C98" w:rsidR="00BA1817" w:rsidRPr="00590E65" w:rsidRDefault="00BA1817" w:rsidP="00782588">
      <w:pPr>
        <w:pStyle w:val="ListParagraph"/>
        <w:ind w:left="426"/>
        <w:jc w:val="both"/>
        <w:rPr>
          <w:rFonts w:cstheme="minorHAnsi"/>
          <w:sz w:val="21"/>
          <w:szCs w:val="21"/>
        </w:rPr>
      </w:pPr>
      <w:r w:rsidRPr="00590E65">
        <w:rPr>
          <w:rFonts w:cstheme="minorHAnsi"/>
          <w:sz w:val="21"/>
          <w:szCs w:val="21"/>
        </w:rPr>
        <w:t xml:space="preserve">Until such time as the appropriate governmental agency accepts the dedication of the roadways and/or sidewalks, if any, Purchaser shall not do or cause to be done the depositing of rubbish, garbage and/or trash upon the roadways </w:t>
      </w:r>
      <w:r w:rsidRPr="00590E65">
        <w:rPr>
          <w:rFonts w:cstheme="minorHAnsi"/>
          <w:sz w:val="21"/>
          <w:szCs w:val="21"/>
        </w:rPr>
        <w:lastRenderedPageBreak/>
        <w:t>and/or sidewalks of the development in which the Premises is situated. This paragraph shall survive delivery of the deed.</w:t>
      </w:r>
    </w:p>
    <w:p w14:paraId="1C5DBC0B" w14:textId="77777777" w:rsidR="008B1D45" w:rsidRPr="00590E65" w:rsidRDefault="008B1D45" w:rsidP="008B1D45">
      <w:pPr>
        <w:pStyle w:val="ListParagraph"/>
        <w:rPr>
          <w:rFonts w:cstheme="minorHAnsi"/>
          <w:sz w:val="21"/>
          <w:szCs w:val="21"/>
        </w:rPr>
      </w:pPr>
    </w:p>
    <w:p w14:paraId="3AFCB3ED" w14:textId="77777777" w:rsidR="00782588" w:rsidRDefault="008B1D45" w:rsidP="00976B5C">
      <w:pPr>
        <w:pStyle w:val="ListParagraph"/>
        <w:numPr>
          <w:ilvl w:val="0"/>
          <w:numId w:val="22"/>
        </w:numPr>
        <w:ind w:left="426" w:hanging="426"/>
        <w:jc w:val="both"/>
        <w:rPr>
          <w:rFonts w:cstheme="minorHAnsi"/>
          <w:sz w:val="21"/>
          <w:szCs w:val="21"/>
        </w:rPr>
      </w:pPr>
      <w:r w:rsidRPr="00590E65">
        <w:rPr>
          <w:rFonts w:cstheme="minorHAnsi"/>
          <w:b/>
          <w:bCs/>
          <w:sz w:val="21"/>
          <w:szCs w:val="21"/>
        </w:rPr>
        <w:t>EXTRAS</w:t>
      </w:r>
      <w:r w:rsidRPr="00590E65">
        <w:rPr>
          <w:rFonts w:cstheme="minorHAnsi"/>
          <w:sz w:val="21"/>
          <w:szCs w:val="21"/>
        </w:rPr>
        <w:t xml:space="preserve"> </w:t>
      </w:r>
    </w:p>
    <w:p w14:paraId="07FD52CA" w14:textId="574C249B" w:rsidR="008B1D45" w:rsidRPr="00590E65" w:rsidRDefault="008B1D45" w:rsidP="00782588">
      <w:pPr>
        <w:pStyle w:val="ListParagraph"/>
        <w:ind w:left="426"/>
        <w:jc w:val="both"/>
        <w:rPr>
          <w:rFonts w:cstheme="minorHAnsi"/>
          <w:sz w:val="21"/>
          <w:szCs w:val="21"/>
        </w:rPr>
      </w:pPr>
      <w:r w:rsidRPr="00590E65">
        <w:rPr>
          <w:rFonts w:cstheme="minorHAnsi"/>
          <w:sz w:val="21"/>
          <w:szCs w:val="21"/>
        </w:rPr>
        <w:t xml:space="preserve">The Seller shall make the additions to the building plans or plan of the model house set forth on Schedule A hereto. The sum of </w:t>
      </w:r>
      <w:r w:rsidR="00F523BF" w:rsidRPr="00590E65">
        <w:rPr>
          <w:rFonts w:cstheme="minorHAnsi"/>
          <w:sz w:val="21"/>
          <w:szCs w:val="21"/>
        </w:rPr>
        <w:fldChar w:fldCharType="begin">
          <w:ffData>
            <w:name w:val="Text7"/>
            <w:enabled/>
            <w:calcOnExit w:val="0"/>
            <w:textInput/>
          </w:ffData>
        </w:fldChar>
      </w:r>
      <w:r w:rsidR="00F523BF" w:rsidRPr="00590E65">
        <w:rPr>
          <w:rFonts w:cstheme="minorHAnsi"/>
          <w:sz w:val="21"/>
          <w:szCs w:val="21"/>
        </w:rPr>
        <w:instrText xml:space="preserve"> FORMTEXT </w:instrText>
      </w:r>
      <w:r w:rsidR="00F523BF" w:rsidRPr="00590E65">
        <w:rPr>
          <w:rFonts w:cstheme="minorHAnsi"/>
          <w:sz w:val="21"/>
          <w:szCs w:val="21"/>
        </w:rPr>
      </w:r>
      <w:r w:rsidR="00F523BF" w:rsidRPr="00590E65">
        <w:rPr>
          <w:rFonts w:cstheme="minorHAnsi"/>
          <w:sz w:val="21"/>
          <w:szCs w:val="21"/>
        </w:rPr>
        <w:fldChar w:fldCharType="separate"/>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fldChar w:fldCharType="end"/>
      </w:r>
      <w:r w:rsidR="00F523BF" w:rsidRPr="00590E65">
        <w:rPr>
          <w:rFonts w:cstheme="minorHAnsi"/>
          <w:sz w:val="21"/>
          <w:szCs w:val="21"/>
        </w:rPr>
        <w:t xml:space="preserve"> </w:t>
      </w:r>
      <w:r w:rsidRPr="00590E65">
        <w:rPr>
          <w:rFonts w:cstheme="minorHAnsi"/>
          <w:sz w:val="21"/>
          <w:szCs w:val="21"/>
        </w:rPr>
        <w:t>($</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590E65">
        <w:rPr>
          <w:rFonts w:cstheme="minorHAnsi"/>
          <w:sz w:val="21"/>
          <w:szCs w:val="21"/>
        </w:rPr>
        <w:t xml:space="preserve">) DOLLARS shall be paid upon the signing of this Contract and the sum of </w:t>
      </w:r>
      <w:r w:rsidR="00F523BF" w:rsidRPr="00590E65">
        <w:rPr>
          <w:rFonts w:cstheme="minorHAnsi"/>
          <w:sz w:val="21"/>
          <w:szCs w:val="21"/>
        </w:rPr>
        <w:fldChar w:fldCharType="begin">
          <w:ffData>
            <w:name w:val="Text7"/>
            <w:enabled/>
            <w:calcOnExit w:val="0"/>
            <w:textInput/>
          </w:ffData>
        </w:fldChar>
      </w:r>
      <w:r w:rsidR="00F523BF" w:rsidRPr="00590E65">
        <w:rPr>
          <w:rFonts w:cstheme="minorHAnsi"/>
          <w:sz w:val="21"/>
          <w:szCs w:val="21"/>
        </w:rPr>
        <w:instrText xml:space="preserve"> FORMTEXT </w:instrText>
      </w:r>
      <w:r w:rsidR="00F523BF" w:rsidRPr="00590E65">
        <w:rPr>
          <w:rFonts w:cstheme="minorHAnsi"/>
          <w:sz w:val="21"/>
          <w:szCs w:val="21"/>
        </w:rPr>
      </w:r>
      <w:r w:rsidR="00F523BF" w:rsidRPr="00590E65">
        <w:rPr>
          <w:rFonts w:cstheme="minorHAnsi"/>
          <w:sz w:val="21"/>
          <w:szCs w:val="21"/>
        </w:rPr>
        <w:fldChar w:fldCharType="separate"/>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t> </w:t>
      </w:r>
      <w:r w:rsidR="00F523BF" w:rsidRPr="00590E65">
        <w:rPr>
          <w:rFonts w:cstheme="minorHAnsi"/>
          <w:sz w:val="21"/>
          <w:szCs w:val="21"/>
        </w:rPr>
        <w:fldChar w:fldCharType="end"/>
      </w:r>
      <w:r w:rsidR="00F523BF" w:rsidRPr="00590E65">
        <w:rPr>
          <w:rFonts w:cstheme="minorHAnsi"/>
          <w:sz w:val="21"/>
          <w:szCs w:val="21"/>
        </w:rPr>
        <w:t xml:space="preserve"> </w:t>
      </w:r>
      <w:r w:rsidRPr="00590E65">
        <w:rPr>
          <w:rFonts w:cstheme="minorHAnsi"/>
          <w:sz w:val="21"/>
          <w:szCs w:val="21"/>
        </w:rPr>
        <w:t>($</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590E65">
        <w:rPr>
          <w:rFonts w:cstheme="minorHAnsi"/>
          <w:sz w:val="21"/>
          <w:szCs w:val="21"/>
        </w:rPr>
        <w:t>) DOLLARS shall be paid at the time of installation of the extras.</w:t>
      </w:r>
    </w:p>
    <w:p w14:paraId="720F197F" w14:textId="77777777" w:rsidR="00F523BF" w:rsidRPr="00590E65" w:rsidRDefault="00F523BF" w:rsidP="00F523BF">
      <w:pPr>
        <w:pStyle w:val="ListParagraph"/>
        <w:rPr>
          <w:rFonts w:cstheme="minorHAnsi"/>
          <w:sz w:val="21"/>
          <w:szCs w:val="21"/>
        </w:rPr>
      </w:pPr>
    </w:p>
    <w:p w14:paraId="55755809" w14:textId="77777777" w:rsidR="00782588" w:rsidRDefault="00F523BF" w:rsidP="00976B5C">
      <w:pPr>
        <w:pStyle w:val="ListParagraph"/>
        <w:numPr>
          <w:ilvl w:val="0"/>
          <w:numId w:val="22"/>
        </w:numPr>
        <w:ind w:left="426" w:hanging="426"/>
        <w:jc w:val="both"/>
        <w:rPr>
          <w:rFonts w:cstheme="minorHAnsi"/>
          <w:sz w:val="21"/>
          <w:szCs w:val="21"/>
        </w:rPr>
      </w:pPr>
      <w:r w:rsidRPr="00590E65">
        <w:rPr>
          <w:rFonts w:cstheme="minorHAnsi"/>
          <w:b/>
          <w:bCs/>
          <w:sz w:val="21"/>
          <w:szCs w:val="21"/>
        </w:rPr>
        <w:t>UNFINISHED ITEMS</w:t>
      </w:r>
      <w:r w:rsidRPr="00590E65">
        <w:rPr>
          <w:rFonts w:cstheme="minorHAnsi"/>
          <w:sz w:val="21"/>
          <w:szCs w:val="21"/>
        </w:rPr>
        <w:t xml:space="preserve"> </w:t>
      </w:r>
    </w:p>
    <w:p w14:paraId="0192A6A1" w14:textId="18E6486E" w:rsidR="00F523BF" w:rsidRPr="00590E65" w:rsidRDefault="00F523BF" w:rsidP="00782588">
      <w:pPr>
        <w:pStyle w:val="ListParagraph"/>
        <w:ind w:left="426"/>
        <w:jc w:val="both"/>
        <w:rPr>
          <w:rFonts w:cstheme="minorHAnsi"/>
          <w:sz w:val="21"/>
          <w:szCs w:val="21"/>
        </w:rPr>
      </w:pPr>
      <w:r w:rsidRPr="00590E65">
        <w:rPr>
          <w:rFonts w:cstheme="minorHAnsi"/>
          <w:sz w:val="21"/>
          <w:szCs w:val="21"/>
        </w:rPr>
        <w:t>In the event that the Residence shall not be fully completed on or before closing, the same shall not be deemed an objection to closing provided the lending institution is willing to close and fund the mortgage commitment. The Residence shall be deemed complete upon the issuance of a Certificate of Occupancy. If any items or work or supply of materials are then incomplete, the Seller agrees to give and the Purchaser agrees to accept a written statement setting forth the items that need completion or repair (“Punch List”). Seller shall further provide a statement setting forth the date by which the Punch List is to be completed. The Punch List and written statement shall survive the delivery of the deed. At closing, there will not be an escrow fund deposited by Seller with regard to the Punch List.</w:t>
      </w:r>
    </w:p>
    <w:p w14:paraId="5D3F5CB2" w14:textId="77777777" w:rsidR="00F523BF" w:rsidRPr="00590E65" w:rsidRDefault="00F523BF" w:rsidP="00F523BF">
      <w:pPr>
        <w:pStyle w:val="ListParagraph"/>
        <w:rPr>
          <w:rFonts w:cstheme="minorHAnsi"/>
          <w:sz w:val="21"/>
          <w:szCs w:val="21"/>
        </w:rPr>
      </w:pPr>
    </w:p>
    <w:p w14:paraId="1979F26A" w14:textId="77777777" w:rsidR="00782588" w:rsidRDefault="00F523BF" w:rsidP="00E12306">
      <w:pPr>
        <w:pStyle w:val="ListParagraph"/>
        <w:numPr>
          <w:ilvl w:val="0"/>
          <w:numId w:val="22"/>
        </w:numPr>
        <w:ind w:left="426" w:hanging="426"/>
        <w:jc w:val="both"/>
        <w:rPr>
          <w:rFonts w:cstheme="minorHAnsi"/>
          <w:sz w:val="21"/>
          <w:szCs w:val="21"/>
        </w:rPr>
      </w:pPr>
      <w:r w:rsidRPr="00590E65">
        <w:rPr>
          <w:rFonts w:cstheme="minorHAnsi"/>
          <w:b/>
          <w:bCs/>
          <w:sz w:val="21"/>
          <w:szCs w:val="21"/>
        </w:rPr>
        <w:t>CONTRACT DEPOSIT</w:t>
      </w:r>
      <w:r w:rsidRPr="00590E65">
        <w:rPr>
          <w:rFonts w:cstheme="minorHAnsi"/>
          <w:sz w:val="21"/>
          <w:szCs w:val="21"/>
        </w:rPr>
        <w:t xml:space="preserve"> </w:t>
      </w:r>
    </w:p>
    <w:p w14:paraId="596098F7" w14:textId="6F4732EF" w:rsidR="00E12306" w:rsidRPr="00590E65" w:rsidRDefault="00F523BF" w:rsidP="00782588">
      <w:pPr>
        <w:pStyle w:val="ListParagraph"/>
        <w:ind w:left="426"/>
        <w:jc w:val="both"/>
        <w:rPr>
          <w:rFonts w:cstheme="minorHAnsi"/>
          <w:sz w:val="21"/>
          <w:szCs w:val="21"/>
        </w:rPr>
      </w:pPr>
      <w:r w:rsidRPr="00590E65">
        <w:rPr>
          <w:rFonts w:cstheme="minorHAnsi"/>
          <w:sz w:val="21"/>
          <w:szCs w:val="21"/>
        </w:rPr>
        <w:t>The Purchaser may require the Seller to deposit the Contract Deposit in an escrow account. In lieu of such deposit, Seller may post a bond guaranteeing the return of the Contract Deposit.</w:t>
      </w:r>
      <w:r w:rsidR="00E12306" w:rsidRPr="00590E65">
        <w:rPr>
          <w:rFonts w:cstheme="minorHAnsi"/>
          <w:sz w:val="21"/>
          <w:szCs w:val="21"/>
        </w:rPr>
        <w:t xml:space="preserve"> </w:t>
      </w:r>
    </w:p>
    <w:p w14:paraId="69D924A1" w14:textId="77777777" w:rsidR="00E12306" w:rsidRPr="00590E65" w:rsidRDefault="00E12306" w:rsidP="00E12306">
      <w:pPr>
        <w:pStyle w:val="ListParagraph"/>
        <w:rPr>
          <w:rFonts w:cstheme="minorHAnsi"/>
          <w:sz w:val="21"/>
          <w:szCs w:val="21"/>
        </w:rPr>
      </w:pPr>
    </w:p>
    <w:p w14:paraId="61299391" w14:textId="77777777" w:rsidR="00782588" w:rsidRDefault="00E12306" w:rsidP="00E12306">
      <w:pPr>
        <w:pStyle w:val="ListParagraph"/>
        <w:numPr>
          <w:ilvl w:val="0"/>
          <w:numId w:val="22"/>
        </w:numPr>
        <w:ind w:left="426" w:hanging="426"/>
        <w:jc w:val="both"/>
        <w:rPr>
          <w:rFonts w:cstheme="minorHAnsi"/>
          <w:sz w:val="21"/>
          <w:szCs w:val="21"/>
        </w:rPr>
      </w:pPr>
      <w:r w:rsidRPr="00590E65">
        <w:rPr>
          <w:rFonts w:cstheme="minorHAnsi"/>
          <w:b/>
          <w:bCs/>
          <w:sz w:val="21"/>
          <w:szCs w:val="21"/>
        </w:rPr>
        <w:t>INCREASE IN PURCHASE PRICE</w:t>
      </w:r>
      <w:r w:rsidRPr="00590E65">
        <w:rPr>
          <w:rFonts w:cstheme="minorHAnsi"/>
          <w:sz w:val="21"/>
          <w:szCs w:val="21"/>
        </w:rPr>
        <w:t xml:space="preserve"> </w:t>
      </w:r>
    </w:p>
    <w:p w14:paraId="057FF69E" w14:textId="48863EF2" w:rsidR="00E12306" w:rsidRPr="00590E65" w:rsidRDefault="00E12306" w:rsidP="00782588">
      <w:pPr>
        <w:pStyle w:val="ListParagraph"/>
        <w:ind w:left="426"/>
        <w:jc w:val="both"/>
        <w:rPr>
          <w:rFonts w:cstheme="minorHAnsi"/>
          <w:sz w:val="21"/>
          <w:szCs w:val="21"/>
        </w:rPr>
      </w:pPr>
      <w:r w:rsidRPr="00590E65">
        <w:rPr>
          <w:rFonts w:cstheme="minorHAnsi"/>
          <w:sz w:val="21"/>
          <w:szCs w:val="21"/>
        </w:rPr>
        <w:t xml:space="preserve">This Contract is conditioned upon Seller’s ability to complete the construction of the Residence at existing cost of materials and at the existing labor scale of wages. In the event that there is an increase in the cost of materials and/or in the labor scale of wages prior to the closing of title hereunder, Seller reserves the right to increase the sales price of the Residence in an amount to cover the said increases by giving written notice of such increase to Purchaser at the address set forth herein. Should Purchaser fail to notify Seller within ten (10) days after receipt of said notice of Purchaser’s consent to the increase in price, then, at the expiration of said ten (10) day period, this Contract shall be deemed terminated, cancelled and of no force and effect and Seller shall return to Purchaser all sums of money paid on account hereof, without interest, except for the approved extras already installed. </w:t>
      </w:r>
    </w:p>
    <w:p w14:paraId="1924B4C3" w14:textId="77777777" w:rsidR="00E12306" w:rsidRPr="00590E65" w:rsidRDefault="00E12306" w:rsidP="00E12306">
      <w:pPr>
        <w:pStyle w:val="ListParagraph"/>
        <w:rPr>
          <w:rFonts w:cstheme="minorHAnsi"/>
          <w:sz w:val="21"/>
          <w:szCs w:val="21"/>
        </w:rPr>
      </w:pPr>
    </w:p>
    <w:p w14:paraId="7F9B8A92" w14:textId="77777777" w:rsidR="00782588" w:rsidRDefault="00E12306" w:rsidP="00E12306">
      <w:pPr>
        <w:pStyle w:val="ListParagraph"/>
        <w:numPr>
          <w:ilvl w:val="0"/>
          <w:numId w:val="22"/>
        </w:numPr>
        <w:ind w:left="426" w:hanging="426"/>
        <w:jc w:val="both"/>
        <w:rPr>
          <w:rFonts w:cstheme="minorHAnsi"/>
          <w:sz w:val="21"/>
          <w:szCs w:val="21"/>
        </w:rPr>
      </w:pPr>
      <w:r w:rsidRPr="00590E65">
        <w:rPr>
          <w:rFonts w:cstheme="minorHAnsi"/>
          <w:b/>
          <w:bCs/>
          <w:sz w:val="21"/>
          <w:szCs w:val="21"/>
        </w:rPr>
        <w:t>ADDITIONAL EXPENSES</w:t>
      </w:r>
      <w:r w:rsidRPr="00590E65">
        <w:rPr>
          <w:rFonts w:cstheme="minorHAnsi"/>
          <w:sz w:val="21"/>
          <w:szCs w:val="21"/>
        </w:rPr>
        <w:t xml:space="preserve"> </w:t>
      </w:r>
    </w:p>
    <w:p w14:paraId="7704F428" w14:textId="44014407" w:rsidR="00E12306" w:rsidRPr="00590E65" w:rsidRDefault="00E12306" w:rsidP="00782588">
      <w:pPr>
        <w:pStyle w:val="ListParagraph"/>
        <w:ind w:left="426"/>
        <w:jc w:val="both"/>
        <w:rPr>
          <w:rFonts w:cstheme="minorHAnsi"/>
          <w:sz w:val="21"/>
          <w:szCs w:val="21"/>
        </w:rPr>
      </w:pPr>
      <w:r w:rsidRPr="00590E65">
        <w:rPr>
          <w:rFonts w:cstheme="minorHAnsi"/>
          <w:sz w:val="21"/>
          <w:szCs w:val="21"/>
        </w:rPr>
        <w:t xml:space="preserve">If conditions warrant and call for extraordinary excavation, rock removal, blasting, tree and/or stump removal, additional fill or similar work, Seller shall obtain a work order from Purchaser for same prior to incurring such expense, the cost of which shall be borne by Purchaser. </w:t>
      </w:r>
    </w:p>
    <w:p w14:paraId="77880BF1" w14:textId="77777777" w:rsidR="00E12306" w:rsidRPr="00590E65" w:rsidRDefault="00E12306" w:rsidP="00E12306">
      <w:pPr>
        <w:pStyle w:val="ListParagraph"/>
        <w:rPr>
          <w:rFonts w:cstheme="minorHAnsi"/>
          <w:sz w:val="21"/>
          <w:szCs w:val="21"/>
        </w:rPr>
      </w:pPr>
    </w:p>
    <w:p w14:paraId="4FBF435C" w14:textId="4AFC296F" w:rsidR="00E12306" w:rsidRPr="00590E65" w:rsidRDefault="00E12306" w:rsidP="00E12306">
      <w:pPr>
        <w:pStyle w:val="ListParagraph"/>
        <w:ind w:left="426"/>
        <w:jc w:val="both"/>
        <w:rPr>
          <w:rFonts w:cstheme="minorHAnsi"/>
          <w:sz w:val="21"/>
          <w:szCs w:val="21"/>
        </w:rPr>
      </w:pPr>
      <w:r w:rsidRPr="00590E65">
        <w:rPr>
          <w:rFonts w:cstheme="minorHAnsi"/>
          <w:sz w:val="21"/>
          <w:szCs w:val="21"/>
        </w:rPr>
        <w:t>In the event that the municipality having jurisdiction over the construction of the Residence requires changes not contemplated by Seller and Purchaser at the time of the execution of this Contract, then in such event, the Purchaser agrees to bear the additional cost of such changes.</w:t>
      </w:r>
    </w:p>
    <w:p w14:paraId="37A09B31" w14:textId="77777777" w:rsidR="00E12306" w:rsidRPr="00590E65" w:rsidRDefault="00E12306" w:rsidP="00E12306">
      <w:pPr>
        <w:pStyle w:val="ListParagraph"/>
        <w:rPr>
          <w:rFonts w:cstheme="minorHAnsi"/>
          <w:sz w:val="21"/>
          <w:szCs w:val="21"/>
        </w:rPr>
      </w:pPr>
    </w:p>
    <w:p w14:paraId="03B6949B" w14:textId="77777777" w:rsidR="00782588" w:rsidRDefault="00E12306" w:rsidP="00E12306">
      <w:pPr>
        <w:pStyle w:val="ListParagraph"/>
        <w:numPr>
          <w:ilvl w:val="0"/>
          <w:numId w:val="22"/>
        </w:numPr>
        <w:ind w:left="426" w:hanging="426"/>
        <w:jc w:val="both"/>
        <w:rPr>
          <w:rFonts w:cstheme="minorHAnsi"/>
          <w:sz w:val="21"/>
          <w:szCs w:val="21"/>
        </w:rPr>
      </w:pPr>
      <w:r w:rsidRPr="00590E65">
        <w:rPr>
          <w:rFonts w:cstheme="minorHAnsi"/>
          <w:b/>
          <w:bCs/>
          <w:sz w:val="21"/>
          <w:szCs w:val="21"/>
        </w:rPr>
        <w:t>REQUIRED CHANGES</w:t>
      </w:r>
      <w:r w:rsidRPr="00590E65">
        <w:rPr>
          <w:rFonts w:cstheme="minorHAnsi"/>
          <w:sz w:val="21"/>
          <w:szCs w:val="21"/>
        </w:rPr>
        <w:t xml:space="preserve"> </w:t>
      </w:r>
    </w:p>
    <w:p w14:paraId="2A2063C7" w14:textId="1D0FD6F7" w:rsidR="00E12306" w:rsidRPr="00590E65" w:rsidRDefault="00E12306" w:rsidP="00782588">
      <w:pPr>
        <w:pStyle w:val="ListParagraph"/>
        <w:ind w:left="426"/>
        <w:jc w:val="both"/>
        <w:rPr>
          <w:rFonts w:cstheme="minorHAnsi"/>
          <w:sz w:val="21"/>
          <w:szCs w:val="21"/>
        </w:rPr>
      </w:pPr>
      <w:r w:rsidRPr="00590E65">
        <w:rPr>
          <w:rFonts w:cstheme="minorHAnsi"/>
          <w:sz w:val="21"/>
          <w:szCs w:val="21"/>
        </w:rPr>
        <w:t xml:space="preserve">Should the Federal, </w:t>
      </w:r>
      <w:proofErr w:type="gramStart"/>
      <w:r w:rsidRPr="00590E65">
        <w:rPr>
          <w:rFonts w:cstheme="minorHAnsi"/>
          <w:sz w:val="21"/>
          <w:szCs w:val="21"/>
        </w:rPr>
        <w:t>State</w:t>
      </w:r>
      <w:proofErr w:type="gramEnd"/>
      <w:r w:rsidRPr="00590E65">
        <w:rPr>
          <w:rFonts w:cstheme="minorHAnsi"/>
          <w:sz w:val="21"/>
          <w:szCs w:val="21"/>
        </w:rPr>
        <w:t xml:space="preserve"> or local government require any changes in construction regarding insulation standards other than those standards in effect at the time of the execution of this Contract, Purchaser agrees to pay for any additional cost in connection therewith.</w:t>
      </w:r>
    </w:p>
    <w:p w14:paraId="76A057DC" w14:textId="0057771B" w:rsidR="00E12306" w:rsidRPr="00590E65" w:rsidRDefault="00E12306" w:rsidP="00E12306">
      <w:pPr>
        <w:pStyle w:val="ListParagraph"/>
        <w:ind w:left="426"/>
        <w:jc w:val="both"/>
        <w:rPr>
          <w:rFonts w:cstheme="minorHAnsi"/>
          <w:sz w:val="21"/>
          <w:szCs w:val="21"/>
        </w:rPr>
      </w:pPr>
    </w:p>
    <w:p w14:paraId="57A3FD84" w14:textId="00420851" w:rsidR="00E12306" w:rsidRPr="00590E65" w:rsidRDefault="00E12306" w:rsidP="00E12306">
      <w:pPr>
        <w:pStyle w:val="ListParagraph"/>
        <w:ind w:left="426"/>
        <w:jc w:val="both"/>
        <w:rPr>
          <w:rFonts w:cstheme="minorHAnsi"/>
          <w:sz w:val="21"/>
          <w:szCs w:val="21"/>
        </w:rPr>
      </w:pPr>
      <w:r w:rsidRPr="00590E65">
        <w:rPr>
          <w:rFonts w:cstheme="minorHAnsi"/>
          <w:sz w:val="21"/>
          <w:szCs w:val="21"/>
        </w:rPr>
        <w:t>As per FTC Trade Regulation Rule, Seller has provided to Purchaser the insulation standards that will be used in the construction of the Residence and the Purchaser hereby expressly acknowledges receipt of same.</w:t>
      </w:r>
    </w:p>
    <w:p w14:paraId="1417879D" w14:textId="77777777" w:rsidR="00E12306" w:rsidRPr="00590E65" w:rsidRDefault="00E12306" w:rsidP="00E12306">
      <w:pPr>
        <w:pStyle w:val="ListParagraph"/>
        <w:rPr>
          <w:rFonts w:cstheme="minorHAnsi"/>
          <w:sz w:val="21"/>
          <w:szCs w:val="21"/>
        </w:rPr>
      </w:pPr>
    </w:p>
    <w:p w14:paraId="70E53297" w14:textId="77777777" w:rsidR="00782588" w:rsidRDefault="001B7D6A" w:rsidP="001B7D6A">
      <w:pPr>
        <w:pStyle w:val="ListParagraph"/>
        <w:numPr>
          <w:ilvl w:val="0"/>
          <w:numId w:val="22"/>
        </w:numPr>
        <w:ind w:left="426" w:hanging="426"/>
        <w:jc w:val="both"/>
        <w:rPr>
          <w:rFonts w:cstheme="minorHAnsi"/>
          <w:sz w:val="21"/>
          <w:szCs w:val="21"/>
        </w:rPr>
      </w:pPr>
      <w:r w:rsidRPr="00590E65">
        <w:rPr>
          <w:rFonts w:cstheme="minorHAnsi"/>
          <w:b/>
          <w:bCs/>
          <w:sz w:val="21"/>
          <w:szCs w:val="21"/>
        </w:rPr>
        <w:t>GUARANTY</w:t>
      </w:r>
      <w:r w:rsidRPr="00590E65">
        <w:rPr>
          <w:rFonts w:cstheme="minorHAnsi"/>
          <w:sz w:val="21"/>
          <w:szCs w:val="21"/>
        </w:rPr>
        <w:t xml:space="preserve"> </w:t>
      </w:r>
    </w:p>
    <w:p w14:paraId="6DE4CDB6" w14:textId="6D6904AC" w:rsidR="00F5337E" w:rsidRPr="00590E65" w:rsidRDefault="001B7D6A" w:rsidP="00782588">
      <w:pPr>
        <w:pStyle w:val="ListParagraph"/>
        <w:ind w:left="426"/>
        <w:jc w:val="both"/>
        <w:rPr>
          <w:rFonts w:cstheme="minorHAnsi"/>
          <w:sz w:val="21"/>
          <w:szCs w:val="21"/>
        </w:rPr>
      </w:pPr>
      <w:r w:rsidRPr="00590E65">
        <w:rPr>
          <w:rFonts w:cstheme="minorHAnsi"/>
          <w:sz w:val="21"/>
          <w:szCs w:val="21"/>
        </w:rPr>
        <w:t xml:space="preserve">Notwithstanding the provisions of Paragraph 29 hereof, if Purchaser agrees to release the Contract Deposit to Seller, the President of Seller, by signing this Contract, personally guarantees the return of the Contract Deposit </w:t>
      </w:r>
      <w:proofErr w:type="gramStart"/>
      <w:r w:rsidRPr="00590E65">
        <w:rPr>
          <w:rFonts w:cstheme="minorHAnsi"/>
          <w:sz w:val="21"/>
          <w:szCs w:val="21"/>
        </w:rPr>
        <w:t>in the event that</w:t>
      </w:r>
      <w:proofErr w:type="gramEnd"/>
      <w:r w:rsidRPr="00590E65">
        <w:rPr>
          <w:rFonts w:cstheme="minorHAnsi"/>
          <w:sz w:val="21"/>
          <w:szCs w:val="21"/>
        </w:rPr>
        <w:t xml:space="preserve"> the Contract Deposit is to be returned to Purchaser under the terms of this Contract.</w:t>
      </w:r>
    </w:p>
    <w:p w14:paraId="4BFE637E" w14:textId="77777777" w:rsidR="001B7D6A" w:rsidRPr="00590E65" w:rsidRDefault="001B7D6A" w:rsidP="001B7D6A">
      <w:pPr>
        <w:pStyle w:val="ListParagraph"/>
        <w:ind w:left="426"/>
        <w:jc w:val="both"/>
        <w:rPr>
          <w:rFonts w:cstheme="minorHAnsi"/>
          <w:sz w:val="21"/>
          <w:szCs w:val="21"/>
        </w:rPr>
      </w:pPr>
    </w:p>
    <w:p w14:paraId="49A854E6" w14:textId="77777777" w:rsidR="00782588" w:rsidRDefault="001B7D6A"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t>PROPOSED CHANGES</w:t>
      </w:r>
      <w:r w:rsidRPr="00590E65">
        <w:rPr>
          <w:rFonts w:cstheme="minorHAnsi"/>
          <w:sz w:val="21"/>
          <w:szCs w:val="21"/>
        </w:rPr>
        <w:t xml:space="preserve"> </w:t>
      </w:r>
    </w:p>
    <w:p w14:paraId="493E961B" w14:textId="69C1C4D0" w:rsidR="001B7D6A" w:rsidRPr="00590E65" w:rsidRDefault="001B7D6A" w:rsidP="00782588">
      <w:pPr>
        <w:pStyle w:val="ListParagraph"/>
        <w:ind w:left="426"/>
        <w:jc w:val="both"/>
        <w:rPr>
          <w:rFonts w:cstheme="minorHAnsi"/>
          <w:sz w:val="21"/>
          <w:szCs w:val="21"/>
        </w:rPr>
      </w:pPr>
      <w:r w:rsidRPr="00590E65">
        <w:rPr>
          <w:rFonts w:cstheme="minorHAnsi"/>
          <w:sz w:val="21"/>
          <w:szCs w:val="21"/>
        </w:rPr>
        <w:t xml:space="preserve">Any proposed changes to this Contract must be made on a separate rider. Any deletions of any term, provision or condition of this Contract shall be deemed a </w:t>
      </w:r>
      <w:proofErr w:type="gramStart"/>
      <w:r w:rsidRPr="00590E65">
        <w:rPr>
          <w:rFonts w:cstheme="minorHAnsi"/>
          <w:sz w:val="21"/>
          <w:szCs w:val="21"/>
        </w:rPr>
        <w:t>counter-offer</w:t>
      </w:r>
      <w:proofErr w:type="gramEnd"/>
      <w:r w:rsidRPr="00590E65">
        <w:rPr>
          <w:rFonts w:cstheme="minorHAnsi"/>
          <w:sz w:val="21"/>
          <w:szCs w:val="21"/>
        </w:rPr>
        <w:t xml:space="preserve"> and Seller will them be permitted to renegotiate the sales price.</w:t>
      </w:r>
    </w:p>
    <w:p w14:paraId="18C67703" w14:textId="77777777" w:rsidR="00972B92" w:rsidRPr="00590E65" w:rsidRDefault="00972B92" w:rsidP="00972B92">
      <w:pPr>
        <w:pStyle w:val="ListParagraph"/>
        <w:rPr>
          <w:rFonts w:cstheme="minorHAnsi"/>
          <w:sz w:val="21"/>
          <w:szCs w:val="21"/>
        </w:rPr>
      </w:pPr>
    </w:p>
    <w:p w14:paraId="119ACD08" w14:textId="77777777" w:rsidR="00782588" w:rsidRPr="00782588" w:rsidRDefault="00972B92"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t xml:space="preserve">DELAY IN CLOSING </w:t>
      </w:r>
    </w:p>
    <w:p w14:paraId="6C194780" w14:textId="185402EF" w:rsidR="00972B92" w:rsidRDefault="00972B92" w:rsidP="00782588">
      <w:pPr>
        <w:pStyle w:val="ListParagraph"/>
        <w:ind w:left="426"/>
        <w:jc w:val="both"/>
        <w:rPr>
          <w:rFonts w:cstheme="minorHAnsi"/>
          <w:sz w:val="21"/>
          <w:szCs w:val="21"/>
        </w:rPr>
      </w:pPr>
      <w:r w:rsidRPr="00590E65">
        <w:rPr>
          <w:rFonts w:cstheme="minorHAnsi"/>
          <w:sz w:val="21"/>
          <w:szCs w:val="21"/>
        </w:rPr>
        <w:t>In the event that the purchaser fails to take title to the Premises within fifteen (15) days after the issuance of the Permanent Certificate of Occupancy, Purchaser shall pay to Seller the sum of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r w:rsidRPr="00590E65">
        <w:rPr>
          <w:rFonts w:cstheme="minorHAnsi"/>
          <w:sz w:val="21"/>
          <w:szCs w:val="21"/>
        </w:rPr>
        <w:t xml:space="preserve"> per day for each and every day from the date that the Permanent Certificate of Occupancy was issued to and including the date of closing. </w:t>
      </w:r>
    </w:p>
    <w:p w14:paraId="6A014904" w14:textId="4E5B0627" w:rsidR="00F05F2F" w:rsidRDefault="00F05F2F" w:rsidP="00782588">
      <w:pPr>
        <w:pStyle w:val="ListParagraph"/>
        <w:ind w:left="426"/>
        <w:jc w:val="both"/>
        <w:rPr>
          <w:rFonts w:cstheme="minorHAnsi"/>
          <w:sz w:val="21"/>
          <w:szCs w:val="21"/>
        </w:rPr>
      </w:pPr>
    </w:p>
    <w:p w14:paraId="1507EEFF" w14:textId="77777777" w:rsidR="00F05F2F" w:rsidRPr="00590E65" w:rsidRDefault="00F05F2F" w:rsidP="00782588">
      <w:pPr>
        <w:pStyle w:val="ListParagraph"/>
        <w:ind w:left="426"/>
        <w:jc w:val="both"/>
        <w:rPr>
          <w:rFonts w:cstheme="minorHAnsi"/>
          <w:sz w:val="21"/>
          <w:szCs w:val="21"/>
        </w:rPr>
      </w:pPr>
    </w:p>
    <w:p w14:paraId="20D8EE2A" w14:textId="77777777" w:rsidR="00972B92" w:rsidRPr="00590E65" w:rsidRDefault="00972B92" w:rsidP="00972B92">
      <w:pPr>
        <w:pStyle w:val="ListParagraph"/>
        <w:rPr>
          <w:rFonts w:cstheme="minorHAnsi"/>
          <w:sz w:val="21"/>
          <w:szCs w:val="21"/>
        </w:rPr>
      </w:pPr>
    </w:p>
    <w:p w14:paraId="6526CC10" w14:textId="77777777" w:rsidR="00782588" w:rsidRDefault="00972B92"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lastRenderedPageBreak/>
        <w:t>WARRANTIES AND GUARANTEES</w:t>
      </w:r>
      <w:r w:rsidRPr="00590E65">
        <w:rPr>
          <w:rFonts w:cstheme="minorHAnsi"/>
          <w:sz w:val="21"/>
          <w:szCs w:val="21"/>
        </w:rPr>
        <w:t xml:space="preserve"> </w:t>
      </w:r>
    </w:p>
    <w:p w14:paraId="04B0C77B" w14:textId="0DDCA807" w:rsidR="00972B92" w:rsidRPr="00590E65" w:rsidRDefault="00972B92" w:rsidP="00782588">
      <w:pPr>
        <w:pStyle w:val="ListParagraph"/>
        <w:ind w:left="426"/>
        <w:jc w:val="both"/>
        <w:rPr>
          <w:rFonts w:cstheme="minorHAnsi"/>
          <w:sz w:val="21"/>
          <w:szCs w:val="21"/>
        </w:rPr>
      </w:pPr>
      <w:r w:rsidRPr="00590E65">
        <w:rPr>
          <w:rFonts w:cstheme="minorHAnsi"/>
          <w:sz w:val="21"/>
          <w:szCs w:val="21"/>
        </w:rPr>
        <w:t xml:space="preserve">The Seller makes no housing merchant implied warrant or any other warranties, express or implied, in connection with this Contract or the construction of the Residence and all such warranties are hereby excluded, except as provided in the Limited Warranty annexed hereto. The express terms, conditions and provisions of the Limited Warranty are incorporated in this Contract as if fully set forth at length and there are no other warranties. </w:t>
      </w:r>
    </w:p>
    <w:p w14:paraId="0CE17973" w14:textId="77777777" w:rsidR="00972B92" w:rsidRPr="00590E65" w:rsidRDefault="00972B92" w:rsidP="00972B92">
      <w:pPr>
        <w:pStyle w:val="ListParagraph"/>
        <w:rPr>
          <w:rFonts w:cstheme="minorHAnsi"/>
          <w:sz w:val="21"/>
          <w:szCs w:val="21"/>
        </w:rPr>
      </w:pPr>
    </w:p>
    <w:p w14:paraId="0A4830C5" w14:textId="77777777" w:rsidR="00972B92" w:rsidRPr="00590E65" w:rsidRDefault="00972B92" w:rsidP="00972B92">
      <w:pPr>
        <w:pStyle w:val="ListParagraph"/>
        <w:ind w:left="426"/>
        <w:jc w:val="both"/>
        <w:rPr>
          <w:rFonts w:cstheme="minorHAnsi"/>
          <w:sz w:val="21"/>
          <w:szCs w:val="21"/>
        </w:rPr>
      </w:pPr>
      <w:r w:rsidRPr="00590E65">
        <w:rPr>
          <w:rFonts w:cstheme="minorHAnsi"/>
          <w:sz w:val="21"/>
          <w:szCs w:val="21"/>
        </w:rPr>
        <w:t xml:space="preserve">The Purchaser hereby acknowledges receipt of a written copy of the terms of the Limited Warranty and Purchaser hereby affirmatively states that Purchaser has received such copy and reviewed same before executing this Contract. </w:t>
      </w:r>
    </w:p>
    <w:p w14:paraId="6A5AEF4A" w14:textId="77777777" w:rsidR="00972B92" w:rsidRPr="00590E65" w:rsidRDefault="00972B92" w:rsidP="00972B92">
      <w:pPr>
        <w:pStyle w:val="ListParagraph"/>
        <w:ind w:left="426"/>
        <w:jc w:val="both"/>
        <w:rPr>
          <w:rFonts w:cstheme="minorHAnsi"/>
          <w:sz w:val="21"/>
          <w:szCs w:val="21"/>
        </w:rPr>
      </w:pPr>
    </w:p>
    <w:p w14:paraId="736ED001" w14:textId="7B4F41C6" w:rsidR="00972B92" w:rsidRPr="00590E65" w:rsidRDefault="00972B92" w:rsidP="00972B92">
      <w:pPr>
        <w:pStyle w:val="ListParagraph"/>
        <w:ind w:left="426"/>
        <w:jc w:val="both"/>
        <w:rPr>
          <w:rFonts w:cstheme="minorHAnsi"/>
          <w:sz w:val="21"/>
          <w:szCs w:val="21"/>
        </w:rPr>
      </w:pPr>
      <w:r w:rsidRPr="00590E65">
        <w:rPr>
          <w:rFonts w:cstheme="minorHAnsi"/>
          <w:sz w:val="21"/>
          <w:szCs w:val="21"/>
        </w:rPr>
        <w:t xml:space="preserve">Seller warrants that the Residence will meet or exceed the standards of workmanship and materials relative to the industry now existing in </w:t>
      </w:r>
      <w:r w:rsidRPr="00590E65">
        <w:rPr>
          <w:rFonts w:cstheme="minorHAnsi"/>
          <w:sz w:val="21"/>
          <w:szCs w:val="21"/>
        </w:rPr>
        <w:fldChar w:fldCharType="begin">
          <w:ffData>
            <w:name w:val="Text7"/>
            <w:enabled/>
            <w:calcOnExit w:val="0"/>
            <w:textInput/>
          </w:ffData>
        </w:fldChar>
      </w:r>
      <w:r w:rsidRPr="00590E65">
        <w:rPr>
          <w:rFonts w:cstheme="minorHAnsi"/>
          <w:sz w:val="21"/>
          <w:szCs w:val="21"/>
        </w:rPr>
        <w:instrText xml:space="preserve"> FORMTEXT </w:instrText>
      </w:r>
      <w:r w:rsidRPr="00590E65">
        <w:rPr>
          <w:rFonts w:cstheme="minorHAnsi"/>
          <w:sz w:val="21"/>
          <w:szCs w:val="21"/>
        </w:rPr>
      </w:r>
      <w:r w:rsidRPr="00590E65">
        <w:rPr>
          <w:rFonts w:cstheme="minorHAnsi"/>
          <w:sz w:val="21"/>
          <w:szCs w:val="21"/>
        </w:rPr>
        <w:fldChar w:fldCharType="separate"/>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t> </w:t>
      </w:r>
      <w:r w:rsidRPr="00590E65">
        <w:rPr>
          <w:rFonts w:cstheme="minorHAnsi"/>
          <w:sz w:val="21"/>
          <w:szCs w:val="21"/>
        </w:rPr>
        <w:fldChar w:fldCharType="end"/>
      </w:r>
      <w:r w:rsidRPr="00590E65">
        <w:rPr>
          <w:rFonts w:cstheme="minorHAnsi"/>
          <w:sz w:val="21"/>
          <w:szCs w:val="21"/>
        </w:rPr>
        <w:t xml:space="preserve"> New York.</w:t>
      </w:r>
    </w:p>
    <w:p w14:paraId="2A9B344E" w14:textId="1F32530E" w:rsidR="00590E65" w:rsidRPr="00590E65" w:rsidRDefault="00590E65" w:rsidP="00972B92">
      <w:pPr>
        <w:pStyle w:val="ListParagraph"/>
        <w:ind w:left="426"/>
        <w:jc w:val="both"/>
        <w:rPr>
          <w:rFonts w:cstheme="minorHAnsi"/>
          <w:sz w:val="21"/>
          <w:szCs w:val="21"/>
        </w:rPr>
      </w:pPr>
    </w:p>
    <w:p w14:paraId="68A8F4D5" w14:textId="63473995" w:rsidR="00590E65" w:rsidRPr="00590E65" w:rsidRDefault="00590E65" w:rsidP="00972B92">
      <w:pPr>
        <w:pStyle w:val="ListParagraph"/>
        <w:ind w:left="426"/>
        <w:jc w:val="both"/>
        <w:rPr>
          <w:rFonts w:cstheme="minorHAnsi"/>
          <w:sz w:val="21"/>
          <w:szCs w:val="21"/>
        </w:rPr>
      </w:pPr>
      <w:r w:rsidRPr="00590E65">
        <w:rPr>
          <w:rFonts w:cstheme="minorHAnsi"/>
          <w:sz w:val="21"/>
          <w:szCs w:val="21"/>
        </w:rPr>
        <w:t>The Limited Warranty specifically excludes those items set forth in the Limited Warranty documents and further excludes the Seller’s responsibility for the following:</w:t>
      </w:r>
    </w:p>
    <w:p w14:paraId="5C7A1700"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nail pops and ridging on sheet rock </w:t>
      </w:r>
      <w:proofErr w:type="gramStart"/>
      <w:r w:rsidRPr="00590E65">
        <w:rPr>
          <w:rFonts w:cstheme="minorHAnsi"/>
          <w:sz w:val="21"/>
          <w:szCs w:val="21"/>
        </w:rPr>
        <w:t>surfaces;</w:t>
      </w:r>
      <w:proofErr w:type="gramEnd"/>
      <w:r w:rsidRPr="00590E65">
        <w:rPr>
          <w:rFonts w:cstheme="minorHAnsi"/>
          <w:sz w:val="21"/>
          <w:szCs w:val="21"/>
        </w:rPr>
        <w:t xml:space="preserve"> </w:t>
      </w:r>
    </w:p>
    <w:p w14:paraId="52D139C9"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sticking of doors due to </w:t>
      </w:r>
      <w:proofErr w:type="gramStart"/>
      <w:r w:rsidRPr="00590E65">
        <w:rPr>
          <w:rFonts w:cstheme="minorHAnsi"/>
          <w:sz w:val="21"/>
          <w:szCs w:val="21"/>
        </w:rPr>
        <w:t>weather;</w:t>
      </w:r>
      <w:proofErr w:type="gramEnd"/>
      <w:r w:rsidRPr="00590E65">
        <w:rPr>
          <w:rFonts w:cstheme="minorHAnsi"/>
          <w:sz w:val="21"/>
          <w:szCs w:val="21"/>
        </w:rPr>
        <w:t xml:space="preserve"> </w:t>
      </w:r>
    </w:p>
    <w:p w14:paraId="3FA2B0B5"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warpage of doors and closet shelves less than ½</w:t>
      </w:r>
      <w:proofErr w:type="gramStart"/>
      <w:r w:rsidRPr="00590E65">
        <w:rPr>
          <w:rFonts w:cstheme="minorHAnsi"/>
          <w:color w:val="202124"/>
          <w:sz w:val="21"/>
          <w:szCs w:val="21"/>
          <w:shd w:val="clear" w:color="auto" w:fill="FFFFFF"/>
        </w:rPr>
        <w:t>″</w:t>
      </w:r>
      <w:r w:rsidRPr="00590E65">
        <w:rPr>
          <w:rFonts w:cstheme="minorHAnsi"/>
          <w:sz w:val="21"/>
          <w:szCs w:val="21"/>
        </w:rPr>
        <w:t>;</w:t>
      </w:r>
      <w:proofErr w:type="gramEnd"/>
    </w:p>
    <w:p w14:paraId="5F61DDAE"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adjustments of bifold </w:t>
      </w:r>
      <w:proofErr w:type="gramStart"/>
      <w:r w:rsidRPr="00590E65">
        <w:rPr>
          <w:rFonts w:cstheme="minorHAnsi"/>
          <w:sz w:val="21"/>
          <w:szCs w:val="21"/>
        </w:rPr>
        <w:t>doors;</w:t>
      </w:r>
      <w:proofErr w:type="gramEnd"/>
      <w:r w:rsidRPr="00590E65">
        <w:rPr>
          <w:rFonts w:cstheme="minorHAnsi"/>
          <w:sz w:val="21"/>
          <w:szCs w:val="21"/>
        </w:rPr>
        <w:t xml:space="preserve"> </w:t>
      </w:r>
    </w:p>
    <w:p w14:paraId="48823274"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bath tile </w:t>
      </w:r>
      <w:proofErr w:type="gramStart"/>
      <w:r w:rsidRPr="00590E65">
        <w:rPr>
          <w:rFonts w:cstheme="minorHAnsi"/>
          <w:sz w:val="21"/>
          <w:szCs w:val="21"/>
        </w:rPr>
        <w:t>grouting;</w:t>
      </w:r>
      <w:proofErr w:type="gramEnd"/>
      <w:r w:rsidRPr="00590E65">
        <w:rPr>
          <w:rFonts w:cstheme="minorHAnsi"/>
          <w:sz w:val="21"/>
          <w:szCs w:val="21"/>
        </w:rPr>
        <w:t xml:space="preserve"> </w:t>
      </w:r>
    </w:p>
    <w:p w14:paraId="45D6689A"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slight separation in the joint of tiled </w:t>
      </w:r>
      <w:proofErr w:type="gramStart"/>
      <w:r w:rsidRPr="00590E65">
        <w:rPr>
          <w:rFonts w:cstheme="minorHAnsi"/>
          <w:sz w:val="21"/>
          <w:szCs w:val="21"/>
        </w:rPr>
        <w:t>floors;</w:t>
      </w:r>
      <w:proofErr w:type="gramEnd"/>
      <w:r w:rsidRPr="00590E65">
        <w:rPr>
          <w:rFonts w:cstheme="minorHAnsi"/>
          <w:sz w:val="21"/>
          <w:szCs w:val="21"/>
        </w:rPr>
        <w:t xml:space="preserve"> </w:t>
      </w:r>
    </w:p>
    <w:p w14:paraId="4D77BB54"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slight separation between the wall base or base molding and </w:t>
      </w:r>
      <w:proofErr w:type="gramStart"/>
      <w:r w:rsidRPr="00590E65">
        <w:rPr>
          <w:rFonts w:cstheme="minorHAnsi"/>
          <w:sz w:val="21"/>
          <w:szCs w:val="21"/>
        </w:rPr>
        <w:t>floors;</w:t>
      </w:r>
      <w:proofErr w:type="gramEnd"/>
      <w:r w:rsidRPr="00590E65">
        <w:rPr>
          <w:rFonts w:cstheme="minorHAnsi"/>
          <w:sz w:val="21"/>
          <w:szCs w:val="21"/>
        </w:rPr>
        <w:t xml:space="preserve"> </w:t>
      </w:r>
    </w:p>
    <w:p w14:paraId="055A6820"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normal settlement or deflection and any consequential damage resulting </w:t>
      </w:r>
      <w:proofErr w:type="gramStart"/>
      <w:r w:rsidRPr="00590E65">
        <w:rPr>
          <w:rFonts w:cstheme="minorHAnsi"/>
          <w:sz w:val="21"/>
          <w:szCs w:val="21"/>
        </w:rPr>
        <w:t>therefrom;</w:t>
      </w:r>
      <w:proofErr w:type="gramEnd"/>
      <w:r w:rsidRPr="00590E65">
        <w:rPr>
          <w:rFonts w:cstheme="minorHAnsi"/>
          <w:sz w:val="21"/>
          <w:szCs w:val="21"/>
        </w:rPr>
        <w:t xml:space="preserve"> </w:t>
      </w:r>
    </w:p>
    <w:p w14:paraId="78594899"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normal noises from plumbing, heating, fans, vents and </w:t>
      </w:r>
      <w:proofErr w:type="gramStart"/>
      <w:r w:rsidRPr="00590E65">
        <w:rPr>
          <w:rFonts w:cstheme="minorHAnsi"/>
          <w:sz w:val="21"/>
          <w:szCs w:val="21"/>
        </w:rPr>
        <w:t>ducts;</w:t>
      </w:r>
      <w:proofErr w:type="gramEnd"/>
      <w:r w:rsidRPr="00590E65">
        <w:rPr>
          <w:rFonts w:cstheme="minorHAnsi"/>
          <w:sz w:val="21"/>
          <w:szCs w:val="21"/>
        </w:rPr>
        <w:t xml:space="preserve"> </w:t>
      </w:r>
    </w:p>
    <w:p w14:paraId="1442FF89"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partial or total death of or damage to any plantings provided by Seller or existing prior to </w:t>
      </w:r>
      <w:proofErr w:type="gramStart"/>
      <w:r w:rsidRPr="00590E65">
        <w:rPr>
          <w:rFonts w:cstheme="minorHAnsi"/>
          <w:sz w:val="21"/>
          <w:szCs w:val="21"/>
        </w:rPr>
        <w:t>construction;</w:t>
      </w:r>
      <w:proofErr w:type="gramEnd"/>
      <w:r w:rsidRPr="00590E65">
        <w:rPr>
          <w:rFonts w:cstheme="minorHAnsi"/>
          <w:sz w:val="21"/>
          <w:szCs w:val="21"/>
        </w:rPr>
        <w:t xml:space="preserve"> </w:t>
      </w:r>
    </w:p>
    <w:p w14:paraId="6951D840"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nonstructural or settlement cracks in walls, foundation, walks, terraces, patios, retaining walls, curbs or spalling of concrete walks and </w:t>
      </w:r>
      <w:proofErr w:type="gramStart"/>
      <w:r w:rsidRPr="00590E65">
        <w:rPr>
          <w:rFonts w:cstheme="minorHAnsi"/>
          <w:sz w:val="21"/>
          <w:szCs w:val="21"/>
        </w:rPr>
        <w:t>terraces;</w:t>
      </w:r>
      <w:proofErr w:type="gramEnd"/>
      <w:r w:rsidRPr="00590E65">
        <w:rPr>
          <w:rFonts w:cstheme="minorHAnsi"/>
          <w:sz w:val="21"/>
          <w:szCs w:val="21"/>
        </w:rPr>
        <w:t xml:space="preserve"> </w:t>
      </w:r>
    </w:p>
    <w:p w14:paraId="03E1F2E9" w14:textId="77777777"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nonalignment of kitchen cabinets; and/or </w:t>
      </w:r>
    </w:p>
    <w:p w14:paraId="4AC961A7" w14:textId="564105A0" w:rsidR="00590E65" w:rsidRPr="00590E65" w:rsidRDefault="00590E65" w:rsidP="00590E65">
      <w:pPr>
        <w:pStyle w:val="ListParagraph"/>
        <w:numPr>
          <w:ilvl w:val="0"/>
          <w:numId w:val="24"/>
        </w:numPr>
        <w:ind w:left="1418" w:hanging="567"/>
        <w:jc w:val="both"/>
        <w:rPr>
          <w:rFonts w:cstheme="minorHAnsi"/>
          <w:sz w:val="21"/>
          <w:szCs w:val="21"/>
        </w:rPr>
      </w:pPr>
      <w:r w:rsidRPr="00590E65">
        <w:rPr>
          <w:rFonts w:cstheme="minorHAnsi"/>
          <w:sz w:val="21"/>
          <w:szCs w:val="21"/>
        </w:rPr>
        <w:t xml:space="preserve">moisture and/or condensation in basements and/or crawl spaces. </w:t>
      </w:r>
    </w:p>
    <w:p w14:paraId="1781C064" w14:textId="77777777" w:rsidR="00590E65" w:rsidRPr="00590E65" w:rsidRDefault="00590E65" w:rsidP="00590E65">
      <w:pPr>
        <w:pStyle w:val="ListParagraph"/>
        <w:ind w:left="1418"/>
        <w:jc w:val="both"/>
        <w:rPr>
          <w:rFonts w:cstheme="minorHAnsi"/>
          <w:sz w:val="21"/>
          <w:szCs w:val="21"/>
        </w:rPr>
      </w:pPr>
    </w:p>
    <w:p w14:paraId="5B5B5035" w14:textId="69836FAF" w:rsidR="00590E65" w:rsidRPr="00590E65" w:rsidRDefault="00590E65" w:rsidP="00972B92">
      <w:pPr>
        <w:pStyle w:val="ListParagraph"/>
        <w:ind w:left="426"/>
        <w:jc w:val="both"/>
        <w:rPr>
          <w:rFonts w:cstheme="minorHAnsi"/>
          <w:sz w:val="21"/>
          <w:szCs w:val="21"/>
        </w:rPr>
      </w:pPr>
      <w:r w:rsidRPr="00590E65">
        <w:rPr>
          <w:rFonts w:cstheme="minorHAnsi"/>
          <w:sz w:val="21"/>
          <w:szCs w:val="21"/>
        </w:rPr>
        <w:t>Seller will not be responsible, subsequent to the closing of title, for paint touch-ups, repair of dented appliances, repair of chips, scratches, breaks or other blemishes in windows, sliding glass doors, screens, mirrors, electric fixtures and globes, interior painted surfaces, sinks, tubs, basins, kitchen cabinets and counter tops, vanity tops and cabinets, medicine cabinets, ceramic tile floor and base and marble saddles, resilient floor tile, carpeting, kitchen appliances, air conditioning units, dryer vents, woodwork and doors, wrought iron, rubbish enclosures, other similar items, replacement of fluorescent light ballasts or any other lights or light bulbs, maintenance due to normal wear and tear. Seller’s warranty excludes those items that are a result of purchaser’s negligence or willful acts.</w:t>
      </w:r>
    </w:p>
    <w:p w14:paraId="2980CF18" w14:textId="77777777" w:rsidR="00972B92" w:rsidRPr="00590E65" w:rsidRDefault="00972B92" w:rsidP="00972B92">
      <w:pPr>
        <w:pStyle w:val="ListParagraph"/>
        <w:rPr>
          <w:rFonts w:cstheme="minorHAnsi"/>
          <w:sz w:val="21"/>
          <w:szCs w:val="21"/>
        </w:rPr>
      </w:pPr>
    </w:p>
    <w:p w14:paraId="666AF6A5" w14:textId="77777777" w:rsidR="00782588" w:rsidRDefault="00590E65"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t>WAIVER OF JURY TRIAL</w:t>
      </w:r>
      <w:r w:rsidRPr="00590E65">
        <w:rPr>
          <w:rFonts w:cstheme="minorHAnsi"/>
          <w:sz w:val="21"/>
          <w:szCs w:val="21"/>
        </w:rPr>
        <w:t xml:space="preserve"> </w:t>
      </w:r>
    </w:p>
    <w:p w14:paraId="037C5070" w14:textId="7A889FE4" w:rsidR="00972B92" w:rsidRPr="00590E65" w:rsidRDefault="00590E65" w:rsidP="00782588">
      <w:pPr>
        <w:pStyle w:val="ListParagraph"/>
        <w:ind w:left="426"/>
        <w:jc w:val="both"/>
        <w:rPr>
          <w:rFonts w:cstheme="minorHAnsi"/>
          <w:sz w:val="21"/>
          <w:szCs w:val="21"/>
        </w:rPr>
      </w:pPr>
      <w:r w:rsidRPr="00590E65">
        <w:rPr>
          <w:rFonts w:cstheme="minorHAnsi"/>
          <w:sz w:val="21"/>
          <w:szCs w:val="21"/>
        </w:rPr>
        <w:t xml:space="preserve">In the event of institution of legal proceedings or litigation amongst the parties hereto arising out of the terms, </w:t>
      </w:r>
      <w:proofErr w:type="gramStart"/>
      <w:r w:rsidRPr="00590E65">
        <w:rPr>
          <w:rFonts w:cstheme="minorHAnsi"/>
          <w:sz w:val="21"/>
          <w:szCs w:val="21"/>
        </w:rPr>
        <w:t>conditions</w:t>
      </w:r>
      <w:proofErr w:type="gramEnd"/>
      <w:r w:rsidRPr="00590E65">
        <w:rPr>
          <w:rFonts w:cstheme="minorHAnsi"/>
          <w:sz w:val="21"/>
          <w:szCs w:val="21"/>
        </w:rPr>
        <w:t xml:space="preserve"> and provisions of this Contract, each of the parties hereto expressly waive their respective right to a trial by jury. </w:t>
      </w:r>
      <w:proofErr w:type="gramStart"/>
      <w:r w:rsidRPr="00590E65">
        <w:rPr>
          <w:rFonts w:cstheme="minorHAnsi"/>
          <w:sz w:val="21"/>
          <w:szCs w:val="21"/>
        </w:rPr>
        <w:t>In the event that</w:t>
      </w:r>
      <w:proofErr w:type="gramEnd"/>
      <w:r w:rsidRPr="00590E65">
        <w:rPr>
          <w:rFonts w:cstheme="minorHAnsi"/>
          <w:sz w:val="21"/>
          <w:szCs w:val="21"/>
        </w:rPr>
        <w:t xml:space="preserve"> the warranty given hereunder contains a provision for the submission of the dispute to arbitration, both parties hereto shall be so bound. This paragraph shall survive delivery of the deed.</w:t>
      </w:r>
    </w:p>
    <w:p w14:paraId="73EC292B" w14:textId="77777777" w:rsidR="00972B92" w:rsidRPr="00590E65" w:rsidRDefault="00972B92" w:rsidP="00972B92">
      <w:pPr>
        <w:pStyle w:val="ListParagraph"/>
        <w:rPr>
          <w:rFonts w:cstheme="minorHAnsi"/>
          <w:sz w:val="21"/>
          <w:szCs w:val="21"/>
        </w:rPr>
      </w:pPr>
    </w:p>
    <w:p w14:paraId="48A6FCDB" w14:textId="77777777" w:rsidR="00782588" w:rsidRDefault="00590E65"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t>BANK ESCROWS</w:t>
      </w:r>
      <w:r w:rsidRPr="00590E65">
        <w:rPr>
          <w:rFonts w:cstheme="minorHAnsi"/>
          <w:sz w:val="21"/>
          <w:szCs w:val="21"/>
        </w:rPr>
        <w:t xml:space="preserve"> </w:t>
      </w:r>
    </w:p>
    <w:p w14:paraId="46B26330" w14:textId="7B24AA52" w:rsidR="00972B92" w:rsidRPr="00590E65" w:rsidRDefault="00590E65" w:rsidP="00782588">
      <w:pPr>
        <w:pStyle w:val="ListParagraph"/>
        <w:ind w:left="426"/>
        <w:jc w:val="both"/>
        <w:rPr>
          <w:rFonts w:cstheme="minorHAnsi"/>
          <w:sz w:val="21"/>
          <w:szCs w:val="21"/>
        </w:rPr>
      </w:pPr>
      <w:r w:rsidRPr="00590E65">
        <w:rPr>
          <w:rFonts w:cstheme="minorHAnsi"/>
          <w:sz w:val="21"/>
          <w:szCs w:val="21"/>
        </w:rPr>
        <w:t>Purchaser acknowledges that Purchaser has no right, title or interest in and to or privity with the escrow, if any, held by the lending institution for Punch List items.</w:t>
      </w:r>
    </w:p>
    <w:p w14:paraId="6DC9221A" w14:textId="77777777" w:rsidR="00972B92" w:rsidRPr="00590E65" w:rsidRDefault="00972B92" w:rsidP="00972B92">
      <w:pPr>
        <w:pStyle w:val="ListParagraph"/>
        <w:rPr>
          <w:rFonts w:cstheme="minorHAnsi"/>
          <w:sz w:val="21"/>
          <w:szCs w:val="21"/>
        </w:rPr>
      </w:pPr>
    </w:p>
    <w:p w14:paraId="6138087E" w14:textId="77777777" w:rsidR="00782588" w:rsidRDefault="00590E65"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t>RELEASE</w:t>
      </w:r>
      <w:r w:rsidRPr="00590E65">
        <w:rPr>
          <w:rFonts w:cstheme="minorHAnsi"/>
          <w:sz w:val="21"/>
          <w:szCs w:val="21"/>
        </w:rPr>
        <w:t xml:space="preserve"> </w:t>
      </w:r>
    </w:p>
    <w:p w14:paraId="24AD7105" w14:textId="19CCCF43" w:rsidR="00972B92" w:rsidRPr="00590E65" w:rsidRDefault="00590E65" w:rsidP="00782588">
      <w:pPr>
        <w:pStyle w:val="ListParagraph"/>
        <w:ind w:left="426"/>
        <w:jc w:val="both"/>
        <w:rPr>
          <w:rFonts w:cstheme="minorHAnsi"/>
          <w:sz w:val="21"/>
          <w:szCs w:val="21"/>
        </w:rPr>
      </w:pPr>
      <w:r w:rsidRPr="00590E65">
        <w:rPr>
          <w:rFonts w:cstheme="minorHAnsi"/>
          <w:sz w:val="21"/>
          <w:szCs w:val="21"/>
        </w:rPr>
        <w:t xml:space="preserve">Notwithstanding anything contained herein to the contrary, it is specifically understood and agreed that the delivery by Seller and acceptance of the deed by Purchaser shall be deemed to be full compliance by the Seller of all the terms of the Contract by it to be performed, and as a release by the Purchaser of any and all terms of this Contract, of any and all rights, obligations, claims or causes of actions against the Seller. Purchaser acknowledges that none of the provisions of this Contract survive delivery and acceptance of the deed except for those which expressly state otherwise. No other promise, representation, </w:t>
      </w:r>
      <w:proofErr w:type="gramStart"/>
      <w:r w:rsidRPr="00590E65">
        <w:rPr>
          <w:rFonts w:cstheme="minorHAnsi"/>
          <w:sz w:val="21"/>
          <w:szCs w:val="21"/>
        </w:rPr>
        <w:t>agreement</w:t>
      </w:r>
      <w:proofErr w:type="gramEnd"/>
      <w:r w:rsidRPr="00590E65">
        <w:rPr>
          <w:rFonts w:cstheme="minorHAnsi"/>
          <w:sz w:val="21"/>
          <w:szCs w:val="21"/>
        </w:rPr>
        <w:t xml:space="preserve"> or obligation on the part of the Seller, its agents, employees or representatives shall be binding or survive the delivery and acceptance of the deed except if it is in writing signed by Seller and expressly states that it survives delivery and acceptance of the deed.</w:t>
      </w:r>
    </w:p>
    <w:p w14:paraId="5545814B" w14:textId="77777777" w:rsidR="00972B92" w:rsidRPr="00590E65" w:rsidRDefault="00972B92" w:rsidP="00972B92">
      <w:pPr>
        <w:pStyle w:val="ListParagraph"/>
        <w:rPr>
          <w:rFonts w:cstheme="minorHAnsi"/>
          <w:sz w:val="21"/>
          <w:szCs w:val="21"/>
        </w:rPr>
      </w:pPr>
    </w:p>
    <w:p w14:paraId="4ADE37C2" w14:textId="77777777" w:rsidR="00782588" w:rsidRDefault="00590E65"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t>PURCHASER’S DEFAULT</w:t>
      </w:r>
      <w:r w:rsidRPr="00590E65">
        <w:rPr>
          <w:rFonts w:cstheme="minorHAnsi"/>
          <w:sz w:val="21"/>
          <w:szCs w:val="21"/>
        </w:rPr>
        <w:t xml:space="preserve"> </w:t>
      </w:r>
    </w:p>
    <w:p w14:paraId="651A86C0" w14:textId="6C686488" w:rsidR="00972B92" w:rsidRDefault="00590E65" w:rsidP="00782588">
      <w:pPr>
        <w:pStyle w:val="ListParagraph"/>
        <w:ind w:left="426"/>
        <w:jc w:val="both"/>
        <w:rPr>
          <w:rFonts w:cstheme="minorHAnsi"/>
          <w:sz w:val="21"/>
          <w:szCs w:val="21"/>
        </w:rPr>
      </w:pPr>
      <w:r w:rsidRPr="00590E65">
        <w:rPr>
          <w:rFonts w:cstheme="minorHAnsi"/>
          <w:sz w:val="21"/>
          <w:szCs w:val="21"/>
        </w:rPr>
        <w:t>In the event of a default on the part of Purchaser under the terms, conditions and/or provisions of this Contract, this Contract shall be deemed to be cancelled and terminated without any further act on the part of the Seller to be performed, and the Purchaser agrees that all amounts paid on account of this Contract to Seller shall be retained by Seller as liquidated damages. This paragraph shall survive delivery of the deed.</w:t>
      </w:r>
    </w:p>
    <w:p w14:paraId="7BE5A293" w14:textId="77777777" w:rsidR="00F05F2F" w:rsidRPr="00590E65" w:rsidRDefault="00F05F2F" w:rsidP="00782588">
      <w:pPr>
        <w:pStyle w:val="ListParagraph"/>
        <w:ind w:left="426"/>
        <w:jc w:val="both"/>
        <w:rPr>
          <w:rFonts w:cstheme="minorHAnsi"/>
          <w:sz w:val="21"/>
          <w:szCs w:val="21"/>
        </w:rPr>
      </w:pPr>
    </w:p>
    <w:p w14:paraId="64E665F4" w14:textId="77777777" w:rsidR="00972B92" w:rsidRPr="00590E65" w:rsidRDefault="00972B92" w:rsidP="00972B92">
      <w:pPr>
        <w:pStyle w:val="ListParagraph"/>
        <w:rPr>
          <w:rFonts w:cstheme="minorHAnsi"/>
          <w:sz w:val="21"/>
          <w:szCs w:val="21"/>
        </w:rPr>
      </w:pPr>
    </w:p>
    <w:p w14:paraId="34258D77" w14:textId="77777777" w:rsidR="00782588" w:rsidRDefault="00590E65" w:rsidP="00972B92">
      <w:pPr>
        <w:pStyle w:val="ListParagraph"/>
        <w:numPr>
          <w:ilvl w:val="0"/>
          <w:numId w:val="22"/>
        </w:numPr>
        <w:ind w:left="426" w:hanging="426"/>
        <w:jc w:val="both"/>
        <w:rPr>
          <w:rFonts w:cstheme="minorHAnsi"/>
          <w:sz w:val="21"/>
          <w:szCs w:val="21"/>
        </w:rPr>
      </w:pPr>
      <w:r w:rsidRPr="00590E65">
        <w:rPr>
          <w:rFonts w:cstheme="minorHAnsi"/>
          <w:b/>
          <w:bCs/>
          <w:sz w:val="21"/>
          <w:szCs w:val="21"/>
        </w:rPr>
        <w:lastRenderedPageBreak/>
        <w:t>PARTIES BOUND</w:t>
      </w:r>
      <w:r w:rsidRPr="00590E65">
        <w:rPr>
          <w:rFonts w:cstheme="minorHAnsi"/>
          <w:sz w:val="21"/>
          <w:szCs w:val="21"/>
        </w:rPr>
        <w:t xml:space="preserve"> </w:t>
      </w:r>
    </w:p>
    <w:p w14:paraId="53583824" w14:textId="434CF786" w:rsidR="00782588" w:rsidRPr="00F05F2F" w:rsidRDefault="00590E65" w:rsidP="00F05F2F">
      <w:pPr>
        <w:pStyle w:val="ListParagraph"/>
        <w:ind w:left="426"/>
        <w:jc w:val="both"/>
        <w:rPr>
          <w:rFonts w:cstheme="minorHAnsi"/>
          <w:sz w:val="21"/>
          <w:szCs w:val="21"/>
        </w:rPr>
      </w:pPr>
      <w:r w:rsidRPr="00590E65">
        <w:rPr>
          <w:rFonts w:cstheme="minorHAnsi"/>
          <w:sz w:val="21"/>
          <w:szCs w:val="21"/>
        </w:rPr>
        <w:t xml:space="preserve">The terms, provisions and conditions of this Contract shall be binding upon the parties hereto and their respective heirs, assigns, executors, </w:t>
      </w:r>
      <w:proofErr w:type="gramStart"/>
      <w:r w:rsidRPr="00590E65">
        <w:rPr>
          <w:rFonts w:cstheme="minorHAnsi"/>
          <w:sz w:val="21"/>
          <w:szCs w:val="21"/>
        </w:rPr>
        <w:t>administrators</w:t>
      </w:r>
      <w:proofErr w:type="gramEnd"/>
      <w:r w:rsidRPr="00590E65">
        <w:rPr>
          <w:rFonts w:cstheme="minorHAnsi"/>
          <w:sz w:val="21"/>
          <w:szCs w:val="21"/>
        </w:rPr>
        <w:t xml:space="preserve"> and successors.</w:t>
      </w:r>
    </w:p>
    <w:p w14:paraId="01EAECAA" w14:textId="77777777" w:rsidR="00782588" w:rsidRPr="00590E65" w:rsidRDefault="00782588" w:rsidP="00972B92">
      <w:pPr>
        <w:pStyle w:val="ListParagraph"/>
        <w:rPr>
          <w:rFonts w:cstheme="minorHAnsi"/>
          <w:sz w:val="21"/>
          <w:szCs w:val="21"/>
        </w:rPr>
      </w:pPr>
    </w:p>
    <w:p w14:paraId="1F7668F5" w14:textId="77777777" w:rsidR="00782588" w:rsidRDefault="00590E65" w:rsidP="00590E65">
      <w:pPr>
        <w:pStyle w:val="ListParagraph"/>
        <w:numPr>
          <w:ilvl w:val="0"/>
          <w:numId w:val="22"/>
        </w:numPr>
        <w:ind w:left="426" w:hanging="426"/>
        <w:jc w:val="both"/>
        <w:rPr>
          <w:rFonts w:cstheme="minorHAnsi"/>
          <w:sz w:val="21"/>
          <w:szCs w:val="21"/>
        </w:rPr>
      </w:pPr>
      <w:r w:rsidRPr="00590E65">
        <w:rPr>
          <w:rFonts w:cstheme="minorHAnsi"/>
          <w:b/>
          <w:bCs/>
          <w:sz w:val="21"/>
          <w:szCs w:val="21"/>
        </w:rPr>
        <w:t>ENTIRE AGREEMENT</w:t>
      </w:r>
      <w:r w:rsidRPr="00590E65">
        <w:rPr>
          <w:rFonts w:cstheme="minorHAnsi"/>
          <w:sz w:val="21"/>
          <w:szCs w:val="21"/>
        </w:rPr>
        <w:t xml:space="preserve"> </w:t>
      </w:r>
    </w:p>
    <w:p w14:paraId="7997B750" w14:textId="5FBE37FA" w:rsidR="001B7D6A" w:rsidRPr="00590E65" w:rsidRDefault="00590E65" w:rsidP="00782588">
      <w:pPr>
        <w:pStyle w:val="ListParagraph"/>
        <w:ind w:left="426"/>
        <w:jc w:val="both"/>
        <w:rPr>
          <w:rFonts w:cstheme="minorHAnsi"/>
          <w:sz w:val="21"/>
          <w:szCs w:val="21"/>
        </w:rPr>
      </w:pPr>
      <w:r w:rsidRPr="00590E65">
        <w:rPr>
          <w:rFonts w:cstheme="minorHAnsi"/>
          <w:sz w:val="21"/>
          <w:szCs w:val="21"/>
        </w:rPr>
        <w:t xml:space="preserve">The parties hereto acknowledge that this Contract incorporates all prior understandings, agreements and representations made one to the other or by their respective agents, </w:t>
      </w:r>
      <w:proofErr w:type="gramStart"/>
      <w:r w:rsidRPr="00590E65">
        <w:rPr>
          <w:rFonts w:cstheme="minorHAnsi"/>
          <w:sz w:val="21"/>
          <w:szCs w:val="21"/>
        </w:rPr>
        <w:t>servants</w:t>
      </w:r>
      <w:proofErr w:type="gramEnd"/>
      <w:r w:rsidRPr="00590E65">
        <w:rPr>
          <w:rFonts w:cstheme="minorHAnsi"/>
          <w:sz w:val="21"/>
          <w:szCs w:val="21"/>
        </w:rPr>
        <w:t xml:space="preserve"> or employees, whether orally or in writing.</w:t>
      </w:r>
    </w:p>
    <w:p w14:paraId="2BA21E13" w14:textId="2C85EC3B" w:rsidR="001B7D6A" w:rsidRDefault="001B7D6A" w:rsidP="002742B1">
      <w:pPr>
        <w:spacing w:before="240" w:after="240" w:line="240" w:lineRule="auto"/>
        <w:rPr>
          <w:b/>
          <w:bCs/>
          <w:i/>
          <w:iCs/>
          <w:sz w:val="23"/>
          <w:szCs w:val="23"/>
        </w:rPr>
      </w:pPr>
    </w:p>
    <w:p w14:paraId="28C46F4D" w14:textId="77777777" w:rsidR="00782588" w:rsidRDefault="00782588" w:rsidP="002742B1">
      <w:pPr>
        <w:spacing w:before="240" w:after="240" w:line="240" w:lineRule="auto"/>
        <w:rPr>
          <w:b/>
          <w:bCs/>
          <w:i/>
          <w:iCs/>
          <w:sz w:val="23"/>
          <w:szCs w:val="23"/>
        </w:rPr>
      </w:pPr>
    </w:p>
    <w:p w14:paraId="2BA3583D" w14:textId="20821EDA" w:rsidR="002742B1" w:rsidRPr="005449EA" w:rsidRDefault="005449EA" w:rsidP="002742B1">
      <w:pPr>
        <w:spacing w:before="240" w:after="240" w:line="240" w:lineRule="auto"/>
        <w:rPr>
          <w:sz w:val="23"/>
          <w:szCs w:val="23"/>
        </w:rPr>
      </w:pPr>
      <w:r w:rsidRPr="00F5337E">
        <w:rPr>
          <w:b/>
          <w:bCs/>
          <w:i/>
          <w:iCs/>
          <w:sz w:val="23"/>
          <w:szCs w:val="23"/>
        </w:rPr>
        <w:t>IN WITNESS WHEREOF,</w:t>
      </w:r>
      <w:r w:rsidRPr="005449EA">
        <w:rPr>
          <w:b/>
          <w:bCs/>
          <w:sz w:val="23"/>
          <w:szCs w:val="23"/>
        </w:rPr>
        <w:t xml:space="preserve"> </w:t>
      </w:r>
      <w:bookmarkStart w:id="2" w:name="_Hlk94548849"/>
      <w:r w:rsidR="00590E65" w:rsidRPr="00590E65">
        <w:rPr>
          <w:sz w:val="23"/>
          <w:szCs w:val="23"/>
        </w:rPr>
        <w:t>the parties have executed this Contract as of the day and year first written above</w:t>
      </w:r>
      <w:r w:rsidR="00590E65">
        <w:rPr>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98"/>
        <w:gridCol w:w="5098"/>
      </w:tblGrid>
      <w:tr w:rsidR="005449EA" w14:paraId="0C19554E" w14:textId="77777777" w:rsidTr="00A95F56">
        <w:tc>
          <w:tcPr>
            <w:tcW w:w="5098" w:type="dxa"/>
          </w:tcPr>
          <w:p w14:paraId="2603A251" w14:textId="11EA3ADC" w:rsidR="005449EA" w:rsidRPr="00F05F2F" w:rsidRDefault="00F5337E" w:rsidP="002742B1">
            <w:pPr>
              <w:spacing w:before="240" w:after="240"/>
              <w:rPr>
                <w:b/>
                <w:bCs/>
                <w:sz w:val="21"/>
                <w:szCs w:val="21"/>
              </w:rPr>
            </w:pPr>
            <w:r w:rsidRPr="00F05F2F">
              <w:rPr>
                <w:b/>
                <w:bCs/>
                <w:sz w:val="21"/>
                <w:szCs w:val="21"/>
              </w:rPr>
              <w:t>PURCHASER</w:t>
            </w:r>
            <w:r w:rsidR="00EC4756" w:rsidRPr="00F05F2F">
              <w:rPr>
                <w:b/>
                <w:bCs/>
                <w:sz w:val="21"/>
                <w:szCs w:val="21"/>
              </w:rPr>
              <w:t>:</w:t>
            </w:r>
          </w:p>
        </w:tc>
        <w:tc>
          <w:tcPr>
            <w:tcW w:w="5098" w:type="dxa"/>
          </w:tcPr>
          <w:p w14:paraId="7476C966" w14:textId="6A7C380A" w:rsidR="005449EA" w:rsidRPr="00241711" w:rsidRDefault="00F5337E" w:rsidP="002742B1">
            <w:pPr>
              <w:spacing w:before="240" w:after="240"/>
              <w:rPr>
                <w:b/>
                <w:bCs/>
                <w:sz w:val="21"/>
              </w:rPr>
            </w:pPr>
            <w:r w:rsidRPr="00241711">
              <w:rPr>
                <w:b/>
                <w:bCs/>
                <w:sz w:val="21"/>
              </w:rPr>
              <w:t>SELLER</w:t>
            </w:r>
            <w:r w:rsidR="005449EA" w:rsidRPr="00241711">
              <w:rPr>
                <w:b/>
                <w:bCs/>
                <w:sz w:val="21"/>
              </w:rPr>
              <w:t>:</w:t>
            </w:r>
          </w:p>
        </w:tc>
      </w:tr>
      <w:tr w:rsidR="005449EA" w14:paraId="14812FD8" w14:textId="77777777" w:rsidTr="00A95F56">
        <w:tc>
          <w:tcPr>
            <w:tcW w:w="5098" w:type="dxa"/>
          </w:tcPr>
          <w:p w14:paraId="279C163F" w14:textId="5122773C" w:rsidR="00CB3744" w:rsidRDefault="005449EA" w:rsidP="005449EA">
            <w:pPr>
              <w:spacing w:before="240" w:after="240"/>
              <w:rPr>
                <w:sz w:val="21"/>
              </w:rPr>
            </w:pPr>
            <w:r w:rsidRPr="00CB1125">
              <w:rPr>
                <w:sz w:val="21"/>
              </w:rPr>
              <w:t xml:space="preserve">____________________________________           </w:t>
            </w:r>
            <w:r>
              <w:rPr>
                <w:sz w:val="21"/>
              </w:rPr>
              <w:br/>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r w:rsidR="00CB3744">
              <w:rPr>
                <w:sz w:val="21"/>
              </w:rPr>
              <w:br/>
              <w:t>Tax I.D. No.</w:t>
            </w:r>
            <w:r w:rsidR="00CB3744" w:rsidRPr="00EC4756">
              <w:rPr>
                <w:sz w:val="21"/>
              </w:rPr>
              <w:t>:</w:t>
            </w:r>
            <w:r w:rsidR="00CB3744">
              <w:rPr>
                <w:sz w:val="21"/>
              </w:rPr>
              <w:t xml:space="preserve"> </w:t>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p>
          <w:p w14:paraId="42EA3F91" w14:textId="3383CA01" w:rsidR="00EC4756" w:rsidRDefault="005449EA" w:rsidP="002742B1">
            <w:pPr>
              <w:spacing w:before="240" w:after="240"/>
              <w:rPr>
                <w:sz w:val="21"/>
              </w:rPr>
            </w:pPr>
            <w:r w:rsidRPr="00CB1125">
              <w:rPr>
                <w:sz w:val="21"/>
              </w:rPr>
              <w:t xml:space="preserve">____________________________________           </w:t>
            </w:r>
            <w:r>
              <w:rPr>
                <w:sz w:val="21"/>
              </w:rPr>
              <w:br/>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r w:rsidR="00CB3744">
              <w:rPr>
                <w:sz w:val="21"/>
              </w:rPr>
              <w:br/>
              <w:t>Tax I.D. No.</w:t>
            </w:r>
            <w:r w:rsidR="00CB3744" w:rsidRPr="00EC4756">
              <w:rPr>
                <w:sz w:val="21"/>
              </w:rPr>
              <w:t>:</w:t>
            </w:r>
            <w:r w:rsidR="00CB3744">
              <w:rPr>
                <w:sz w:val="21"/>
              </w:rPr>
              <w:t xml:space="preserve"> </w:t>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p>
        </w:tc>
        <w:tc>
          <w:tcPr>
            <w:tcW w:w="5098" w:type="dxa"/>
          </w:tcPr>
          <w:p w14:paraId="47545F55" w14:textId="13F8F956" w:rsidR="00CB3744" w:rsidRDefault="005449EA" w:rsidP="005449EA">
            <w:pPr>
              <w:spacing w:before="240" w:after="240"/>
              <w:rPr>
                <w:sz w:val="21"/>
              </w:rPr>
            </w:pPr>
            <w:r w:rsidRPr="00CB1125">
              <w:rPr>
                <w:sz w:val="21"/>
              </w:rPr>
              <w:t xml:space="preserve">____________________________________           </w:t>
            </w:r>
            <w:r>
              <w:rPr>
                <w:sz w:val="21"/>
              </w:rPr>
              <w:br/>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r>
              <w:rPr>
                <w:sz w:val="21"/>
              </w:rPr>
              <w:tab/>
            </w:r>
            <w:r w:rsidR="00CB3744">
              <w:rPr>
                <w:sz w:val="21"/>
              </w:rPr>
              <w:br/>
              <w:t>Tax I.D. No.</w:t>
            </w:r>
            <w:r w:rsidR="00CB3744" w:rsidRPr="00EC4756">
              <w:rPr>
                <w:sz w:val="21"/>
              </w:rPr>
              <w:t>:</w:t>
            </w:r>
            <w:r w:rsidR="00CB3744">
              <w:rPr>
                <w:sz w:val="21"/>
              </w:rPr>
              <w:t xml:space="preserve"> </w:t>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p>
          <w:p w14:paraId="2F957A4A" w14:textId="40582B50" w:rsidR="005449EA" w:rsidRDefault="005449EA" w:rsidP="002742B1">
            <w:pPr>
              <w:spacing w:before="240" w:after="240"/>
              <w:rPr>
                <w:sz w:val="21"/>
              </w:rPr>
            </w:pPr>
          </w:p>
        </w:tc>
      </w:tr>
    </w:tbl>
    <w:p w14:paraId="53CB12BF" w14:textId="0844BC7D" w:rsidR="00EC4756" w:rsidRDefault="00CB3744" w:rsidP="00CB3744">
      <w:pPr>
        <w:spacing w:before="240" w:after="240" w:line="240" w:lineRule="auto"/>
        <w:rPr>
          <w:sz w:val="21"/>
        </w:rPr>
      </w:pPr>
      <w:r w:rsidRPr="00CB3744">
        <w:rPr>
          <w:sz w:val="21"/>
        </w:rPr>
        <w:t>PERSONAL GUARANTY PURSUANT TO</w:t>
      </w:r>
      <w:r>
        <w:rPr>
          <w:sz w:val="21"/>
        </w:rPr>
        <w:t xml:space="preserve"> </w:t>
      </w:r>
      <w:r w:rsidRPr="00CB3744">
        <w:rPr>
          <w:sz w:val="21"/>
        </w:rPr>
        <w:t>PARAGRAPH 29 OF THIS CONTRACT</w:t>
      </w:r>
    </w:p>
    <w:p w14:paraId="37114A8C" w14:textId="2CF7E1D4" w:rsidR="005449EA" w:rsidRDefault="005449EA" w:rsidP="005449EA">
      <w:pPr>
        <w:spacing w:before="240" w:after="240" w:line="240" w:lineRule="auto"/>
        <w:rPr>
          <w:sz w:val="21"/>
        </w:rPr>
      </w:pPr>
      <w:r w:rsidRPr="00CB1125">
        <w:rPr>
          <w:sz w:val="21"/>
        </w:rPr>
        <w:t xml:space="preserve">____________________________________           </w:t>
      </w:r>
      <w:r>
        <w:rPr>
          <w:sz w:val="21"/>
        </w:rPr>
        <w:br/>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p>
    <w:p w14:paraId="236628F9" w14:textId="77777777" w:rsidR="00CB3744" w:rsidRDefault="00CB3744" w:rsidP="00E400C7">
      <w:pPr>
        <w:rPr>
          <w:b/>
          <w:bCs/>
        </w:rPr>
      </w:pPr>
    </w:p>
    <w:p w14:paraId="781DBAE6" w14:textId="753875D1" w:rsidR="00CB3744" w:rsidRDefault="00CB3744" w:rsidP="00E400C7">
      <w:r w:rsidRPr="00CB3744">
        <w:t>The Contract Deposit, if required to be held in escrow pursuant to the terms of the Contract, shall be held by</w:t>
      </w:r>
      <w:r w:rsidR="00590E65">
        <w:t xml:space="preserve"> </w:t>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r w:rsidRPr="00CB3744">
        <w:t xml:space="preserve">, Esq, in an IOLA account at </w:t>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r w:rsidRPr="00CB3744">
        <w:t xml:space="preserve"> (bank) located at</w:t>
      </w:r>
      <w:r w:rsidR="00590E65">
        <w:t xml:space="preserve"> </w:t>
      </w:r>
      <w:r w:rsidR="00590E65" w:rsidRPr="00853872">
        <w:rPr>
          <w:sz w:val="21"/>
          <w:szCs w:val="21"/>
        </w:rPr>
        <w:fldChar w:fldCharType="begin">
          <w:ffData>
            <w:name w:val="Text7"/>
            <w:enabled/>
            <w:calcOnExit w:val="0"/>
            <w:textInput/>
          </w:ffData>
        </w:fldChar>
      </w:r>
      <w:r w:rsidR="00590E65" w:rsidRPr="00853872">
        <w:rPr>
          <w:sz w:val="21"/>
          <w:szCs w:val="21"/>
        </w:rPr>
        <w:instrText xml:space="preserve"> FORMTEXT </w:instrText>
      </w:r>
      <w:r w:rsidR="00590E65" w:rsidRPr="00853872">
        <w:rPr>
          <w:sz w:val="21"/>
          <w:szCs w:val="21"/>
        </w:rPr>
      </w:r>
      <w:r w:rsidR="00590E65" w:rsidRPr="00853872">
        <w:rPr>
          <w:sz w:val="21"/>
          <w:szCs w:val="21"/>
        </w:rPr>
        <w:fldChar w:fldCharType="separate"/>
      </w:r>
      <w:r w:rsidR="00590E65">
        <w:rPr>
          <w:sz w:val="21"/>
          <w:szCs w:val="21"/>
        </w:rPr>
        <w:t> </w:t>
      </w:r>
      <w:r w:rsidR="00590E65">
        <w:rPr>
          <w:sz w:val="21"/>
          <w:szCs w:val="21"/>
        </w:rPr>
        <w:t> </w:t>
      </w:r>
      <w:r w:rsidR="00590E65">
        <w:rPr>
          <w:sz w:val="21"/>
          <w:szCs w:val="21"/>
        </w:rPr>
        <w:t> </w:t>
      </w:r>
      <w:r w:rsidR="00590E65">
        <w:rPr>
          <w:sz w:val="21"/>
          <w:szCs w:val="21"/>
        </w:rPr>
        <w:t> </w:t>
      </w:r>
      <w:r w:rsidR="00590E65">
        <w:rPr>
          <w:sz w:val="21"/>
          <w:szCs w:val="21"/>
        </w:rPr>
        <w:t> </w:t>
      </w:r>
      <w:r w:rsidR="00590E65" w:rsidRPr="00853872">
        <w:rPr>
          <w:sz w:val="21"/>
          <w:szCs w:val="21"/>
        </w:rPr>
        <w:fldChar w:fldCharType="end"/>
      </w:r>
      <w:r w:rsidRPr="00CB3744">
        <w:t>.</w:t>
      </w:r>
    </w:p>
    <w:p w14:paraId="3ABE7F3E" w14:textId="308B1CC7" w:rsidR="00CB3744" w:rsidRDefault="00CB3744" w:rsidP="00E400C7"/>
    <w:p w14:paraId="79234300" w14:textId="7AC0A7CB" w:rsidR="00521A25" w:rsidRDefault="00521A25" w:rsidP="00E400C7"/>
    <w:p w14:paraId="4BF21EF7" w14:textId="229ACC43" w:rsidR="00F05F2F" w:rsidRDefault="00F05F2F" w:rsidP="00E400C7"/>
    <w:p w14:paraId="279AFAB6" w14:textId="7F90DFD2" w:rsidR="00F05F2F" w:rsidRDefault="00F05F2F" w:rsidP="00E400C7"/>
    <w:p w14:paraId="73E774F8" w14:textId="117F4DB3" w:rsidR="00F05F2F" w:rsidRDefault="00F05F2F" w:rsidP="00E400C7"/>
    <w:p w14:paraId="5BD48C64" w14:textId="041AB34C" w:rsidR="00F05F2F" w:rsidRDefault="00F05F2F" w:rsidP="00E400C7"/>
    <w:p w14:paraId="0F5D0B5B" w14:textId="7F8963FE" w:rsidR="00F05F2F" w:rsidRDefault="00F05F2F" w:rsidP="00E400C7"/>
    <w:p w14:paraId="54CE017B" w14:textId="7E1BAF69" w:rsidR="00F05F2F" w:rsidRDefault="00F05F2F" w:rsidP="00E400C7"/>
    <w:p w14:paraId="07254649" w14:textId="3C060ACD" w:rsidR="00F05F2F" w:rsidRDefault="00F05F2F" w:rsidP="00E400C7"/>
    <w:p w14:paraId="4ED941B9" w14:textId="7FBB3B95" w:rsidR="00F05F2F" w:rsidRDefault="00F05F2F" w:rsidP="00E400C7"/>
    <w:p w14:paraId="4CE9BA1D" w14:textId="3D95D575" w:rsidR="00F05F2F" w:rsidRDefault="00F05F2F" w:rsidP="00E400C7"/>
    <w:p w14:paraId="382ACB10" w14:textId="5CBCEB52" w:rsidR="00F05F2F" w:rsidRDefault="00F05F2F" w:rsidP="00E400C7"/>
    <w:p w14:paraId="569C7FB4" w14:textId="4CDC1134" w:rsidR="00F05F2F" w:rsidRDefault="00F05F2F" w:rsidP="00E400C7"/>
    <w:p w14:paraId="318CD88D" w14:textId="035C58D7" w:rsidR="00F05F2F" w:rsidRDefault="00F05F2F" w:rsidP="00E400C7"/>
    <w:p w14:paraId="08C8EBC1" w14:textId="77777777" w:rsidR="00F05F2F" w:rsidRDefault="00F05F2F" w:rsidP="00E400C7"/>
    <w:p w14:paraId="7B6AC04C" w14:textId="49601D25" w:rsidR="00521A25" w:rsidRDefault="00521A25" w:rsidP="00E400C7"/>
    <w:p w14:paraId="074ADFE6" w14:textId="5E7C2AA8" w:rsidR="00521A25" w:rsidRDefault="00521A25" w:rsidP="00E400C7"/>
    <w:p w14:paraId="5C7D6065" w14:textId="77777777" w:rsidR="00521A25" w:rsidRDefault="00521A25" w:rsidP="00E400C7"/>
    <w:p w14:paraId="4C58DC93" w14:textId="750C0605" w:rsidR="00927EC1" w:rsidRDefault="00927EC1" w:rsidP="00927EC1">
      <w:pPr>
        <w:jc w:val="center"/>
        <w:rPr>
          <w:b/>
          <w:bCs/>
        </w:rPr>
      </w:pPr>
      <w:r>
        <w:rPr>
          <w:b/>
          <w:bCs/>
        </w:rPr>
        <w:lastRenderedPageBreak/>
        <w:t>Schedule A</w:t>
      </w:r>
      <w:r>
        <w:rPr>
          <w:b/>
          <w:bCs/>
        </w:rPr>
        <w:br/>
        <w:t>ADDITIONS</w:t>
      </w:r>
    </w:p>
    <w:p w14:paraId="694FE566" w14:textId="3920765D" w:rsidR="006C6831" w:rsidRDefault="006C6831" w:rsidP="00927EC1">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392"/>
      </w:tblGrid>
      <w:tr w:rsidR="006C6831" w14:paraId="4AA74CCB" w14:textId="77777777" w:rsidTr="006C6831">
        <w:trPr>
          <w:trHeight w:val="1910"/>
        </w:trPr>
        <w:tc>
          <w:tcPr>
            <w:tcW w:w="6804" w:type="dxa"/>
            <w:vMerge w:val="restart"/>
          </w:tcPr>
          <w:p w14:paraId="15B282F8" w14:textId="77777777" w:rsidR="006C6831" w:rsidRDefault="006C6831" w:rsidP="006C6831">
            <w:r w:rsidRPr="006C6831">
              <w:t>Description</w:t>
            </w:r>
          </w:p>
          <w:p w14:paraId="33867558" w14:textId="77777777" w:rsidR="006C6831" w:rsidRDefault="006C6831" w:rsidP="006C6831"/>
          <w:p w14:paraId="6A1F9411" w14:textId="48507108" w:rsidR="006C6831" w:rsidRPr="006C6831" w:rsidRDefault="006C6831" w:rsidP="006C6831">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tc>
        <w:tc>
          <w:tcPr>
            <w:tcW w:w="3392" w:type="dxa"/>
          </w:tcPr>
          <w:p w14:paraId="50197B78" w14:textId="510D255C" w:rsidR="006C6831" w:rsidRDefault="006C6831" w:rsidP="006C6831">
            <w:r w:rsidRPr="006C6831">
              <w:t>Cost</w:t>
            </w:r>
          </w:p>
          <w:p w14:paraId="005F1204" w14:textId="5A42E3E4" w:rsidR="006C6831" w:rsidRDefault="006C6831" w:rsidP="006C6831"/>
          <w:p w14:paraId="58803CBF" w14:textId="2502370D" w:rsidR="006C6831" w:rsidRPr="006C6831" w:rsidRDefault="00831554" w:rsidP="006C6831">
            <w:pPr>
              <w:jc w:val="right"/>
              <w:rPr>
                <w:sz w:val="21"/>
                <w:szCs w:val="21"/>
              </w:rPr>
            </w:pPr>
            <w:r>
              <w:rPr>
                <w:sz w:val="21"/>
                <w:szCs w:val="21"/>
              </w:rPr>
              <w:fldChar w:fldCharType="begin">
                <w:ffData>
                  <w:name w:val=""/>
                  <w:enabled/>
                  <w:calcOnExit w:val="0"/>
                  <w:textInput>
                    <w:type w:val="number"/>
                    <w:format w:val="#,##0.0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6C6831" w14:paraId="153795C4" w14:textId="77777777" w:rsidTr="006C6831">
        <w:trPr>
          <w:trHeight w:val="563"/>
        </w:trPr>
        <w:tc>
          <w:tcPr>
            <w:tcW w:w="6804" w:type="dxa"/>
            <w:vMerge/>
          </w:tcPr>
          <w:p w14:paraId="68B88FF8" w14:textId="77777777" w:rsidR="006C6831" w:rsidRPr="006C6831" w:rsidRDefault="006C6831" w:rsidP="006C6831"/>
        </w:tc>
        <w:tc>
          <w:tcPr>
            <w:tcW w:w="3392" w:type="dxa"/>
          </w:tcPr>
          <w:p w14:paraId="0B77FD28" w14:textId="03EFE3F4" w:rsidR="006C6831" w:rsidRPr="006C6831" w:rsidRDefault="006C6831" w:rsidP="006C6831">
            <w:pPr>
              <w:jc w:val="right"/>
            </w:pPr>
            <w:r>
              <w:t>TOTAL COST: $</w:t>
            </w:r>
            <w:r w:rsidR="00831554">
              <w:rPr>
                <w:sz w:val="21"/>
                <w:szCs w:val="21"/>
              </w:rPr>
              <w:fldChar w:fldCharType="begin">
                <w:ffData>
                  <w:name w:val=""/>
                  <w:enabled/>
                  <w:calcOnExit w:val="0"/>
                  <w:textInput>
                    <w:type w:val="number"/>
                    <w:format w:val="#,##0.00"/>
                  </w:textInput>
                </w:ffData>
              </w:fldChar>
            </w:r>
            <w:r w:rsidR="00831554">
              <w:rPr>
                <w:sz w:val="21"/>
                <w:szCs w:val="21"/>
              </w:rPr>
              <w:instrText xml:space="preserve"> FORMTEXT </w:instrText>
            </w:r>
            <w:r w:rsidR="00831554">
              <w:rPr>
                <w:sz w:val="21"/>
                <w:szCs w:val="21"/>
              </w:rPr>
            </w:r>
            <w:r w:rsidR="00831554">
              <w:rPr>
                <w:sz w:val="21"/>
                <w:szCs w:val="21"/>
              </w:rPr>
              <w:fldChar w:fldCharType="separate"/>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noProof/>
                <w:sz w:val="21"/>
                <w:szCs w:val="21"/>
              </w:rPr>
              <w:t> </w:t>
            </w:r>
            <w:r w:rsidR="00831554">
              <w:rPr>
                <w:sz w:val="21"/>
                <w:szCs w:val="21"/>
              </w:rPr>
              <w:fldChar w:fldCharType="end"/>
            </w:r>
          </w:p>
        </w:tc>
      </w:tr>
    </w:tbl>
    <w:p w14:paraId="2D698E60" w14:textId="77777777" w:rsidR="006C6831" w:rsidRPr="00EB3773" w:rsidRDefault="006C6831" w:rsidP="00927EC1">
      <w:pPr>
        <w:jc w:val="center"/>
        <w:rPr>
          <w:b/>
          <w:bCs/>
        </w:rPr>
      </w:pPr>
    </w:p>
    <w:p w14:paraId="3D79C77D" w14:textId="147020A6" w:rsidR="00CB3744" w:rsidRDefault="00CB3744" w:rsidP="00E400C7"/>
    <w:p w14:paraId="2CA14251" w14:textId="4179F83D" w:rsidR="006C6831" w:rsidRDefault="006C6831" w:rsidP="00E400C7"/>
    <w:p w14:paraId="7F351BB1" w14:textId="337445D8" w:rsidR="006C6831" w:rsidRDefault="006C6831" w:rsidP="00E400C7"/>
    <w:p w14:paraId="0EA842B8" w14:textId="681438C0" w:rsidR="006C6831" w:rsidRDefault="006C6831" w:rsidP="00E400C7"/>
    <w:p w14:paraId="6AD20885" w14:textId="169DD04D" w:rsidR="006C6831" w:rsidRDefault="006C6831" w:rsidP="00E400C7"/>
    <w:p w14:paraId="70D88925" w14:textId="3E123D9D" w:rsidR="006C6831" w:rsidRDefault="006C6831" w:rsidP="00E400C7"/>
    <w:p w14:paraId="5CD27C89" w14:textId="50E7FC13" w:rsidR="006C6831" w:rsidRDefault="006C6831" w:rsidP="00E400C7"/>
    <w:p w14:paraId="6EBE48A1" w14:textId="14F53FA1" w:rsidR="00521A25" w:rsidRDefault="00521A25" w:rsidP="00E400C7"/>
    <w:p w14:paraId="1F96AFC6" w14:textId="72E1FFD1" w:rsidR="00521A25" w:rsidRDefault="00521A25" w:rsidP="00E400C7"/>
    <w:p w14:paraId="631FDA4D" w14:textId="5806B308" w:rsidR="00521A25" w:rsidRDefault="00521A25" w:rsidP="00E400C7"/>
    <w:p w14:paraId="140F2BCD" w14:textId="25100E8C" w:rsidR="00521A25" w:rsidRDefault="00521A25" w:rsidP="00E400C7"/>
    <w:p w14:paraId="740AD7BD" w14:textId="5F03676B" w:rsidR="00521A25" w:rsidRDefault="00521A25" w:rsidP="00E400C7"/>
    <w:p w14:paraId="20A35428" w14:textId="34E045AB" w:rsidR="00521A25" w:rsidRDefault="00521A25" w:rsidP="00E400C7"/>
    <w:p w14:paraId="1ADD815F" w14:textId="3EB8E198" w:rsidR="00521A25" w:rsidRDefault="00521A25" w:rsidP="00E400C7"/>
    <w:p w14:paraId="55B35404" w14:textId="5BAB0873" w:rsidR="00521A25" w:rsidRDefault="00521A25" w:rsidP="00E400C7"/>
    <w:p w14:paraId="4B700C4D" w14:textId="2494CEB9" w:rsidR="00521A25" w:rsidRDefault="00521A25" w:rsidP="00E400C7"/>
    <w:p w14:paraId="7BCB667F" w14:textId="4528076E" w:rsidR="00521A25" w:rsidRDefault="00521A25" w:rsidP="00E400C7"/>
    <w:p w14:paraId="2BB1D304" w14:textId="5FF901F0" w:rsidR="00521A25" w:rsidRDefault="00521A25" w:rsidP="00E400C7"/>
    <w:p w14:paraId="6ECC4AF2" w14:textId="2E64224C" w:rsidR="00521A25" w:rsidRDefault="00521A25" w:rsidP="00E400C7"/>
    <w:p w14:paraId="5284852A" w14:textId="40F58801" w:rsidR="00521A25" w:rsidRDefault="00521A25" w:rsidP="00E400C7"/>
    <w:p w14:paraId="266F6FD9" w14:textId="1C229760" w:rsidR="00521A25" w:rsidRDefault="00521A25" w:rsidP="00E400C7"/>
    <w:p w14:paraId="7615F28C" w14:textId="4306D94C" w:rsidR="00521A25" w:rsidRDefault="00521A25" w:rsidP="00E400C7"/>
    <w:p w14:paraId="78CB1CEF" w14:textId="23220558" w:rsidR="00521A25" w:rsidRDefault="00521A25" w:rsidP="00E400C7"/>
    <w:p w14:paraId="6B33D902" w14:textId="3F190BFA" w:rsidR="00521A25" w:rsidRDefault="00521A25" w:rsidP="00E400C7"/>
    <w:p w14:paraId="3EED3F2D" w14:textId="2E9D7485" w:rsidR="00521A25" w:rsidRDefault="00521A25" w:rsidP="00E400C7"/>
    <w:p w14:paraId="698BDD9E" w14:textId="35C1E54B" w:rsidR="00521A25" w:rsidRDefault="00521A25" w:rsidP="00E400C7"/>
    <w:p w14:paraId="6A86417D" w14:textId="3B8B510C" w:rsidR="00521A25" w:rsidRDefault="00521A25" w:rsidP="00E400C7"/>
    <w:p w14:paraId="0A754077" w14:textId="4F36CA47" w:rsidR="006C6831" w:rsidRDefault="006C6831" w:rsidP="00E400C7"/>
    <w:bookmarkEnd w:id="2"/>
    <w:p w14:paraId="405B65C3" w14:textId="77777777" w:rsidR="006C6831" w:rsidRDefault="006C6831" w:rsidP="006C6831">
      <w:r>
        <w:rPr>
          <w:noProof/>
        </w:rPr>
        <w:drawing>
          <wp:anchor distT="0" distB="0" distL="114300" distR="114300" simplePos="0" relativeHeight="251659264" behindDoc="0" locked="0" layoutInCell="1" allowOverlap="1" wp14:anchorId="1374A723" wp14:editId="7D3CAA00">
            <wp:simplePos x="0" y="0"/>
            <wp:positionH relativeFrom="margin">
              <wp:align>left</wp:align>
            </wp:positionH>
            <wp:positionV relativeFrom="paragraph">
              <wp:posOffset>226060</wp:posOffset>
            </wp:positionV>
            <wp:extent cx="1428750" cy="487045"/>
            <wp:effectExtent l="0" t="0" r="0" b="8255"/>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C2F28" w14:textId="1A6C7281" w:rsidR="000774BB" w:rsidRPr="007B74B1" w:rsidRDefault="00B40BBD" w:rsidP="00B40BBD">
      <w:bookmarkStart w:id="3" w:name="_Hlk129912213"/>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9" w:history="1">
        <w:r w:rsidRPr="00184828">
          <w:rPr>
            <w:rStyle w:val="Hyperlink"/>
            <w:rFonts w:cstheme="minorHAnsi"/>
          </w:rPr>
          <w:t>www.benchmarkta.com</w:t>
        </w:r>
      </w:hyperlink>
      <w:bookmarkEnd w:id="3"/>
    </w:p>
    <w:sectPr w:rsidR="000774BB" w:rsidRPr="007B74B1" w:rsidSect="00F05F2F">
      <w:type w:val="continuous"/>
      <w:pgSz w:w="12240" w:h="20160" w:code="5"/>
      <w:pgMar w:top="993" w:right="104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C3CF" w14:textId="77777777" w:rsidR="00717B69" w:rsidRDefault="00717B69" w:rsidP="00104D95">
      <w:pPr>
        <w:spacing w:after="0" w:line="240" w:lineRule="auto"/>
      </w:pPr>
      <w:r>
        <w:separator/>
      </w:r>
    </w:p>
  </w:endnote>
  <w:endnote w:type="continuationSeparator" w:id="0">
    <w:p w14:paraId="11C0C54B" w14:textId="77777777" w:rsidR="00717B69" w:rsidRDefault="00717B69"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37AA" w14:textId="06FD5967" w:rsidR="006C6831" w:rsidRDefault="006C6831" w:rsidP="006C6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DF3D" w14:textId="77777777" w:rsidR="00717B69" w:rsidRDefault="00717B69" w:rsidP="00104D95">
      <w:pPr>
        <w:spacing w:after="0" w:line="240" w:lineRule="auto"/>
      </w:pPr>
      <w:r>
        <w:separator/>
      </w:r>
    </w:p>
  </w:footnote>
  <w:footnote w:type="continuationSeparator" w:id="0">
    <w:p w14:paraId="2B2C010A" w14:textId="77777777" w:rsidR="00717B69" w:rsidRDefault="00717B69" w:rsidP="001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C"/>
    <w:multiLevelType w:val="hybridMultilevel"/>
    <w:tmpl w:val="D11E117C"/>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6B5CBE"/>
    <w:multiLevelType w:val="hybridMultilevel"/>
    <w:tmpl w:val="8BF6BE38"/>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072840"/>
    <w:multiLevelType w:val="hybridMultilevel"/>
    <w:tmpl w:val="B2061436"/>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BDBA371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4523E4"/>
    <w:multiLevelType w:val="hybridMultilevel"/>
    <w:tmpl w:val="164E2A9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1C1B6A7A"/>
    <w:multiLevelType w:val="hybridMultilevel"/>
    <w:tmpl w:val="3A3C9F9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200167B"/>
    <w:multiLevelType w:val="hybridMultilevel"/>
    <w:tmpl w:val="1FAC908C"/>
    <w:lvl w:ilvl="0" w:tplc="34090015">
      <w:start w:val="1"/>
      <w:numFmt w:val="upperLetter"/>
      <w:lvlText w:val="%1."/>
      <w:lvlJc w:val="left"/>
      <w:pPr>
        <w:ind w:left="1146" w:hanging="360"/>
      </w:pPr>
    </w:lvl>
    <w:lvl w:ilvl="1" w:tplc="34090019" w:tentative="1">
      <w:start w:val="1"/>
      <w:numFmt w:val="lowerLetter"/>
      <w:lvlText w:val="%2."/>
      <w:lvlJc w:val="left"/>
      <w:pPr>
        <w:ind w:left="1866" w:hanging="360"/>
      </w:pPr>
    </w:lvl>
    <w:lvl w:ilvl="2" w:tplc="3409001B" w:tentative="1">
      <w:start w:val="1"/>
      <w:numFmt w:val="lowerRoman"/>
      <w:lvlText w:val="%3."/>
      <w:lvlJc w:val="right"/>
      <w:pPr>
        <w:ind w:left="2586" w:hanging="180"/>
      </w:pPr>
    </w:lvl>
    <w:lvl w:ilvl="3" w:tplc="3409000F" w:tentative="1">
      <w:start w:val="1"/>
      <w:numFmt w:val="decimal"/>
      <w:lvlText w:val="%4."/>
      <w:lvlJc w:val="left"/>
      <w:pPr>
        <w:ind w:left="3306" w:hanging="360"/>
      </w:pPr>
    </w:lvl>
    <w:lvl w:ilvl="4" w:tplc="34090019" w:tentative="1">
      <w:start w:val="1"/>
      <w:numFmt w:val="lowerLetter"/>
      <w:lvlText w:val="%5."/>
      <w:lvlJc w:val="left"/>
      <w:pPr>
        <w:ind w:left="4026" w:hanging="360"/>
      </w:pPr>
    </w:lvl>
    <w:lvl w:ilvl="5" w:tplc="3409001B" w:tentative="1">
      <w:start w:val="1"/>
      <w:numFmt w:val="lowerRoman"/>
      <w:lvlText w:val="%6."/>
      <w:lvlJc w:val="right"/>
      <w:pPr>
        <w:ind w:left="4746" w:hanging="180"/>
      </w:pPr>
    </w:lvl>
    <w:lvl w:ilvl="6" w:tplc="3409000F" w:tentative="1">
      <w:start w:val="1"/>
      <w:numFmt w:val="decimal"/>
      <w:lvlText w:val="%7."/>
      <w:lvlJc w:val="left"/>
      <w:pPr>
        <w:ind w:left="5466" w:hanging="360"/>
      </w:pPr>
    </w:lvl>
    <w:lvl w:ilvl="7" w:tplc="34090019" w:tentative="1">
      <w:start w:val="1"/>
      <w:numFmt w:val="lowerLetter"/>
      <w:lvlText w:val="%8."/>
      <w:lvlJc w:val="left"/>
      <w:pPr>
        <w:ind w:left="6186" w:hanging="360"/>
      </w:pPr>
    </w:lvl>
    <w:lvl w:ilvl="8" w:tplc="3409001B" w:tentative="1">
      <w:start w:val="1"/>
      <w:numFmt w:val="lowerRoman"/>
      <w:lvlText w:val="%9."/>
      <w:lvlJc w:val="right"/>
      <w:pPr>
        <w:ind w:left="6906" w:hanging="180"/>
      </w:pPr>
    </w:lvl>
  </w:abstractNum>
  <w:abstractNum w:abstractNumId="6" w15:restartNumberingAfterBreak="0">
    <w:nsid w:val="26194F91"/>
    <w:multiLevelType w:val="hybridMultilevel"/>
    <w:tmpl w:val="88EC359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D3A58FC"/>
    <w:multiLevelType w:val="hybridMultilevel"/>
    <w:tmpl w:val="3C48270E"/>
    <w:lvl w:ilvl="0" w:tplc="9EFA722A">
      <w:start w:val="1"/>
      <w:numFmt w:val="lowerRoman"/>
      <w:lvlText w:val="(%1)"/>
      <w:lvlJc w:val="left"/>
      <w:pPr>
        <w:ind w:left="1146" w:hanging="72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8" w15:restartNumberingAfterBreak="0">
    <w:nsid w:val="2D525546"/>
    <w:multiLevelType w:val="hybridMultilevel"/>
    <w:tmpl w:val="621EAE3A"/>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DF07D7"/>
    <w:multiLevelType w:val="hybridMultilevel"/>
    <w:tmpl w:val="142C5A6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6E35672"/>
    <w:multiLevelType w:val="hybridMultilevel"/>
    <w:tmpl w:val="150CF3E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3F333DB4"/>
    <w:multiLevelType w:val="hybridMultilevel"/>
    <w:tmpl w:val="BD806B62"/>
    <w:lvl w:ilvl="0" w:tplc="C0565388">
      <w:start w:val="1"/>
      <w:numFmt w:val="lowerRoman"/>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43752AA6"/>
    <w:multiLevelType w:val="hybridMultilevel"/>
    <w:tmpl w:val="C0588D0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9592B93"/>
    <w:multiLevelType w:val="hybridMultilevel"/>
    <w:tmpl w:val="2D384D2A"/>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A0F5CDC"/>
    <w:multiLevelType w:val="hybridMultilevel"/>
    <w:tmpl w:val="7ACEC96C"/>
    <w:lvl w:ilvl="0" w:tplc="FFFFFFFF">
      <w:start w:val="1"/>
      <w:numFmt w:val="lowerLetter"/>
      <w:lvlText w:val="(%1)"/>
      <w:lvlJc w:val="left"/>
      <w:pPr>
        <w:ind w:left="720" w:hanging="360"/>
      </w:pPr>
      <w:rPr>
        <w:rFonts w:hint="default"/>
      </w:rPr>
    </w:lvl>
    <w:lvl w:ilvl="1" w:tplc="3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5E3157"/>
    <w:multiLevelType w:val="hybridMultilevel"/>
    <w:tmpl w:val="D2185C9C"/>
    <w:lvl w:ilvl="0" w:tplc="5DEC8AC2">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69556C2"/>
    <w:multiLevelType w:val="hybridMultilevel"/>
    <w:tmpl w:val="3394181C"/>
    <w:lvl w:ilvl="0" w:tplc="C0565388">
      <w:start w:val="1"/>
      <w:numFmt w:val="lowerRoman"/>
      <w:lvlText w:val="(%1)"/>
      <w:lvlJc w:val="left"/>
      <w:pPr>
        <w:ind w:left="1440" w:hanging="360"/>
      </w:pPr>
      <w:rPr>
        <w:rFonts w:hint="default"/>
      </w:rPr>
    </w:lvl>
    <w:lvl w:ilvl="1" w:tplc="6CDE0574">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15:restartNumberingAfterBreak="0">
    <w:nsid w:val="61861BAC"/>
    <w:multiLevelType w:val="hybridMultilevel"/>
    <w:tmpl w:val="A9665CF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25A67BA"/>
    <w:multiLevelType w:val="hybridMultilevel"/>
    <w:tmpl w:val="4352375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26A380F"/>
    <w:multiLevelType w:val="hybridMultilevel"/>
    <w:tmpl w:val="9FBC72EC"/>
    <w:lvl w:ilvl="0" w:tplc="7C4A9B6A">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692040BD"/>
    <w:multiLevelType w:val="hybridMultilevel"/>
    <w:tmpl w:val="B92EC94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B7A7C3C"/>
    <w:multiLevelType w:val="hybridMultilevel"/>
    <w:tmpl w:val="C45CAB2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8580CE3"/>
    <w:multiLevelType w:val="hybridMultilevel"/>
    <w:tmpl w:val="43B85CF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F425E03"/>
    <w:multiLevelType w:val="hybridMultilevel"/>
    <w:tmpl w:val="CCB4B592"/>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897353880">
    <w:abstractNumId w:val="22"/>
  </w:num>
  <w:num w:numId="2" w16cid:durableId="233586721">
    <w:abstractNumId w:val="0"/>
  </w:num>
  <w:num w:numId="3" w16cid:durableId="1925257595">
    <w:abstractNumId w:val="23"/>
  </w:num>
  <w:num w:numId="4" w16cid:durableId="1800219325">
    <w:abstractNumId w:val="8"/>
  </w:num>
  <w:num w:numId="5" w16cid:durableId="1003506140">
    <w:abstractNumId w:val="17"/>
  </w:num>
  <w:num w:numId="6" w16cid:durableId="98335629">
    <w:abstractNumId w:val="1"/>
  </w:num>
  <w:num w:numId="7" w16cid:durableId="1496608339">
    <w:abstractNumId w:val="21"/>
  </w:num>
  <w:num w:numId="8" w16cid:durableId="349378413">
    <w:abstractNumId w:val="12"/>
  </w:num>
  <w:num w:numId="9" w16cid:durableId="922681494">
    <w:abstractNumId w:val="13"/>
  </w:num>
  <w:num w:numId="10" w16cid:durableId="1553228253">
    <w:abstractNumId w:val="14"/>
  </w:num>
  <w:num w:numId="11" w16cid:durableId="2066684362">
    <w:abstractNumId w:val="6"/>
  </w:num>
  <w:num w:numId="12" w16cid:durableId="1028870999">
    <w:abstractNumId w:val="3"/>
  </w:num>
  <w:num w:numId="13" w16cid:durableId="2121606626">
    <w:abstractNumId w:val="18"/>
  </w:num>
  <w:num w:numId="14" w16cid:durableId="1703163995">
    <w:abstractNumId w:val="19"/>
  </w:num>
  <w:num w:numId="15" w16cid:durableId="202866538">
    <w:abstractNumId w:val="11"/>
  </w:num>
  <w:num w:numId="16" w16cid:durableId="1771318945">
    <w:abstractNumId w:val="2"/>
  </w:num>
  <w:num w:numId="17" w16cid:durableId="816149001">
    <w:abstractNumId w:val="16"/>
  </w:num>
  <w:num w:numId="18" w16cid:durableId="1163551378">
    <w:abstractNumId w:val="10"/>
  </w:num>
  <w:num w:numId="19" w16cid:durableId="725639902">
    <w:abstractNumId w:val="4"/>
  </w:num>
  <w:num w:numId="20" w16cid:durableId="2086876648">
    <w:abstractNumId w:val="9"/>
  </w:num>
  <w:num w:numId="21" w16cid:durableId="1041786043">
    <w:abstractNumId w:val="20"/>
  </w:num>
  <w:num w:numId="22" w16cid:durableId="1941571839">
    <w:abstractNumId w:val="15"/>
  </w:num>
  <w:num w:numId="23" w16cid:durableId="1675455230">
    <w:abstractNumId w:val="5"/>
  </w:num>
  <w:num w:numId="24" w16cid:durableId="122240689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5TtTHPQBRwiJkGLpOgMH13edWXoLqzo/ST0zVjbd7943UCVabeuOKfUgr4TA0oW7toT9njwgNnD4WiyCf1SlQ==" w:salt="aMSvA2PfI9EQVCox/ITH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11A2A"/>
    <w:rsid w:val="00027374"/>
    <w:rsid w:val="00030732"/>
    <w:rsid w:val="00031BFE"/>
    <w:rsid w:val="00033A2B"/>
    <w:rsid w:val="00047FB4"/>
    <w:rsid w:val="000619ED"/>
    <w:rsid w:val="0007462C"/>
    <w:rsid w:val="00075311"/>
    <w:rsid w:val="00075A4F"/>
    <w:rsid w:val="000774BB"/>
    <w:rsid w:val="00077B83"/>
    <w:rsid w:val="00083ED3"/>
    <w:rsid w:val="00084605"/>
    <w:rsid w:val="00085920"/>
    <w:rsid w:val="000868BA"/>
    <w:rsid w:val="00094E43"/>
    <w:rsid w:val="000B355F"/>
    <w:rsid w:val="000D07E6"/>
    <w:rsid w:val="000E20FF"/>
    <w:rsid w:val="000F4682"/>
    <w:rsid w:val="00104D95"/>
    <w:rsid w:val="00114D7A"/>
    <w:rsid w:val="00116925"/>
    <w:rsid w:val="0012319B"/>
    <w:rsid w:val="001444FC"/>
    <w:rsid w:val="001515A1"/>
    <w:rsid w:val="00163F8E"/>
    <w:rsid w:val="001B5341"/>
    <w:rsid w:val="001B7D6A"/>
    <w:rsid w:val="001C1F53"/>
    <w:rsid w:val="001C3DD3"/>
    <w:rsid w:val="001C3EA9"/>
    <w:rsid w:val="001D078D"/>
    <w:rsid w:val="001D2986"/>
    <w:rsid w:val="001E6617"/>
    <w:rsid w:val="001F4A13"/>
    <w:rsid w:val="00201814"/>
    <w:rsid w:val="002040A8"/>
    <w:rsid w:val="002375A0"/>
    <w:rsid w:val="00241711"/>
    <w:rsid w:val="002607DA"/>
    <w:rsid w:val="002742B1"/>
    <w:rsid w:val="002764E0"/>
    <w:rsid w:val="00283528"/>
    <w:rsid w:val="00285C1F"/>
    <w:rsid w:val="0029113C"/>
    <w:rsid w:val="002A2519"/>
    <w:rsid w:val="002A40F1"/>
    <w:rsid w:val="002B61A9"/>
    <w:rsid w:val="002D2600"/>
    <w:rsid w:val="002D769C"/>
    <w:rsid w:val="002E48B3"/>
    <w:rsid w:val="00317152"/>
    <w:rsid w:val="00334CBA"/>
    <w:rsid w:val="00341D3A"/>
    <w:rsid w:val="00350B6D"/>
    <w:rsid w:val="00362012"/>
    <w:rsid w:val="00372BB6"/>
    <w:rsid w:val="00380747"/>
    <w:rsid w:val="00381C37"/>
    <w:rsid w:val="003B3099"/>
    <w:rsid w:val="0040493C"/>
    <w:rsid w:val="00404EEC"/>
    <w:rsid w:val="004071F7"/>
    <w:rsid w:val="0042493F"/>
    <w:rsid w:val="0043350D"/>
    <w:rsid w:val="004512BE"/>
    <w:rsid w:val="00482603"/>
    <w:rsid w:val="00493612"/>
    <w:rsid w:val="004C79A9"/>
    <w:rsid w:val="004E16FC"/>
    <w:rsid w:val="004F5C27"/>
    <w:rsid w:val="00506DB0"/>
    <w:rsid w:val="00520BDE"/>
    <w:rsid w:val="00521A25"/>
    <w:rsid w:val="005449EA"/>
    <w:rsid w:val="0055511D"/>
    <w:rsid w:val="00561D87"/>
    <w:rsid w:val="0058419A"/>
    <w:rsid w:val="00590E65"/>
    <w:rsid w:val="005B1A7D"/>
    <w:rsid w:val="005B210E"/>
    <w:rsid w:val="005B408B"/>
    <w:rsid w:val="005C176D"/>
    <w:rsid w:val="005C3146"/>
    <w:rsid w:val="005E5E4E"/>
    <w:rsid w:val="005F0CF7"/>
    <w:rsid w:val="00613CD1"/>
    <w:rsid w:val="00636937"/>
    <w:rsid w:val="006379BE"/>
    <w:rsid w:val="0064138F"/>
    <w:rsid w:val="00664E90"/>
    <w:rsid w:val="006839FD"/>
    <w:rsid w:val="0069367E"/>
    <w:rsid w:val="006A0643"/>
    <w:rsid w:val="006B6090"/>
    <w:rsid w:val="006C6831"/>
    <w:rsid w:val="006D0841"/>
    <w:rsid w:val="006D5689"/>
    <w:rsid w:val="006D61D1"/>
    <w:rsid w:val="006E3400"/>
    <w:rsid w:val="006E3415"/>
    <w:rsid w:val="006F5037"/>
    <w:rsid w:val="006F6552"/>
    <w:rsid w:val="007002DE"/>
    <w:rsid w:val="00707E82"/>
    <w:rsid w:val="00717B69"/>
    <w:rsid w:val="00735FBE"/>
    <w:rsid w:val="00736C4A"/>
    <w:rsid w:val="007664EC"/>
    <w:rsid w:val="00782588"/>
    <w:rsid w:val="00790D41"/>
    <w:rsid w:val="00794409"/>
    <w:rsid w:val="007A120D"/>
    <w:rsid w:val="007B74B1"/>
    <w:rsid w:val="007D15BA"/>
    <w:rsid w:val="007D7FC4"/>
    <w:rsid w:val="00827F6F"/>
    <w:rsid w:val="00831554"/>
    <w:rsid w:val="00831731"/>
    <w:rsid w:val="00835204"/>
    <w:rsid w:val="00837A2D"/>
    <w:rsid w:val="0084491B"/>
    <w:rsid w:val="00853872"/>
    <w:rsid w:val="00872734"/>
    <w:rsid w:val="008A693A"/>
    <w:rsid w:val="008B032F"/>
    <w:rsid w:val="008B066B"/>
    <w:rsid w:val="008B1D45"/>
    <w:rsid w:val="008B780D"/>
    <w:rsid w:val="008C2B81"/>
    <w:rsid w:val="008C6CFE"/>
    <w:rsid w:val="008C6FDE"/>
    <w:rsid w:val="008F4781"/>
    <w:rsid w:val="00901F33"/>
    <w:rsid w:val="00905575"/>
    <w:rsid w:val="00917070"/>
    <w:rsid w:val="00921D76"/>
    <w:rsid w:val="00927EC1"/>
    <w:rsid w:val="00953EDD"/>
    <w:rsid w:val="00967AA8"/>
    <w:rsid w:val="00970321"/>
    <w:rsid w:val="00972B92"/>
    <w:rsid w:val="00976B5C"/>
    <w:rsid w:val="00982C56"/>
    <w:rsid w:val="00982CEC"/>
    <w:rsid w:val="00983919"/>
    <w:rsid w:val="0098627B"/>
    <w:rsid w:val="00987E3E"/>
    <w:rsid w:val="00991C5F"/>
    <w:rsid w:val="009A05B3"/>
    <w:rsid w:val="009B3DF5"/>
    <w:rsid w:val="009B4D93"/>
    <w:rsid w:val="009B6AA7"/>
    <w:rsid w:val="009D66FA"/>
    <w:rsid w:val="009E7148"/>
    <w:rsid w:val="009F19F0"/>
    <w:rsid w:val="009F57D7"/>
    <w:rsid w:val="00A04F21"/>
    <w:rsid w:val="00A070DE"/>
    <w:rsid w:val="00A07268"/>
    <w:rsid w:val="00A13239"/>
    <w:rsid w:val="00A3470A"/>
    <w:rsid w:val="00A40983"/>
    <w:rsid w:val="00A51569"/>
    <w:rsid w:val="00A72BCE"/>
    <w:rsid w:val="00A7610A"/>
    <w:rsid w:val="00A83902"/>
    <w:rsid w:val="00A95F56"/>
    <w:rsid w:val="00A97615"/>
    <w:rsid w:val="00A97D11"/>
    <w:rsid w:val="00AA2CE1"/>
    <w:rsid w:val="00AA5CE3"/>
    <w:rsid w:val="00AA7E67"/>
    <w:rsid w:val="00AB31A4"/>
    <w:rsid w:val="00AB670E"/>
    <w:rsid w:val="00AC2C57"/>
    <w:rsid w:val="00AC6C0F"/>
    <w:rsid w:val="00AE7F83"/>
    <w:rsid w:val="00AF6DB5"/>
    <w:rsid w:val="00B10CF5"/>
    <w:rsid w:val="00B14922"/>
    <w:rsid w:val="00B235BA"/>
    <w:rsid w:val="00B40BBD"/>
    <w:rsid w:val="00B7178B"/>
    <w:rsid w:val="00B968D3"/>
    <w:rsid w:val="00BA1817"/>
    <w:rsid w:val="00BA2157"/>
    <w:rsid w:val="00BB608F"/>
    <w:rsid w:val="00BC4250"/>
    <w:rsid w:val="00BC45B3"/>
    <w:rsid w:val="00BC5D4B"/>
    <w:rsid w:val="00BD3B8E"/>
    <w:rsid w:val="00BE78CA"/>
    <w:rsid w:val="00BF4929"/>
    <w:rsid w:val="00C213E3"/>
    <w:rsid w:val="00C22C84"/>
    <w:rsid w:val="00C26065"/>
    <w:rsid w:val="00C34E9E"/>
    <w:rsid w:val="00C4125A"/>
    <w:rsid w:val="00C841F4"/>
    <w:rsid w:val="00C926BE"/>
    <w:rsid w:val="00C9325E"/>
    <w:rsid w:val="00C96B77"/>
    <w:rsid w:val="00CA474C"/>
    <w:rsid w:val="00CB1125"/>
    <w:rsid w:val="00CB2FFC"/>
    <w:rsid w:val="00CB3744"/>
    <w:rsid w:val="00CB512C"/>
    <w:rsid w:val="00CB5993"/>
    <w:rsid w:val="00CB6A18"/>
    <w:rsid w:val="00CC74A0"/>
    <w:rsid w:val="00CD0B22"/>
    <w:rsid w:val="00CD3D72"/>
    <w:rsid w:val="00CE5132"/>
    <w:rsid w:val="00CE5D30"/>
    <w:rsid w:val="00CE667B"/>
    <w:rsid w:val="00CF1A4C"/>
    <w:rsid w:val="00D010A2"/>
    <w:rsid w:val="00D067E0"/>
    <w:rsid w:val="00D261EF"/>
    <w:rsid w:val="00D400F1"/>
    <w:rsid w:val="00D4394B"/>
    <w:rsid w:val="00D66C44"/>
    <w:rsid w:val="00D70780"/>
    <w:rsid w:val="00D713D3"/>
    <w:rsid w:val="00D86701"/>
    <w:rsid w:val="00D95E20"/>
    <w:rsid w:val="00DC21C2"/>
    <w:rsid w:val="00DF4212"/>
    <w:rsid w:val="00E107E1"/>
    <w:rsid w:val="00E12306"/>
    <w:rsid w:val="00E23C87"/>
    <w:rsid w:val="00E316F2"/>
    <w:rsid w:val="00E32CE0"/>
    <w:rsid w:val="00E33917"/>
    <w:rsid w:val="00E400C7"/>
    <w:rsid w:val="00E6691D"/>
    <w:rsid w:val="00E9359D"/>
    <w:rsid w:val="00EA1F14"/>
    <w:rsid w:val="00EA3197"/>
    <w:rsid w:val="00EB3773"/>
    <w:rsid w:val="00EB3B00"/>
    <w:rsid w:val="00EB7D3F"/>
    <w:rsid w:val="00EC3F0D"/>
    <w:rsid w:val="00EC4756"/>
    <w:rsid w:val="00EC6737"/>
    <w:rsid w:val="00EE0F65"/>
    <w:rsid w:val="00EE2B6A"/>
    <w:rsid w:val="00EF3533"/>
    <w:rsid w:val="00F05F2F"/>
    <w:rsid w:val="00F359F9"/>
    <w:rsid w:val="00F471CB"/>
    <w:rsid w:val="00F523BF"/>
    <w:rsid w:val="00F5337E"/>
    <w:rsid w:val="00F61353"/>
    <w:rsid w:val="00F72D32"/>
    <w:rsid w:val="00F746BD"/>
    <w:rsid w:val="00F75737"/>
    <w:rsid w:val="00F7686E"/>
    <w:rsid w:val="00F85346"/>
    <w:rsid w:val="00F90313"/>
    <w:rsid w:val="00F935AC"/>
    <w:rsid w:val="00F96A95"/>
    <w:rsid w:val="00FB2365"/>
    <w:rsid w:val="00FD4423"/>
    <w:rsid w:val="00FD6C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 w:type="paragraph" w:customStyle="1" w:styleId="Default">
    <w:name w:val="Default"/>
    <w:rsid w:val="00CF1A4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91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nchmark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TotalTime>
  <Pages>7</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Benchmark Title Agency LLC.</dc:creator>
  <cp:keywords/>
  <dc:description/>
  <cp:lastModifiedBy>Hanz Ray Ronquillo</cp:lastModifiedBy>
  <cp:revision>138</cp:revision>
  <dcterms:created xsi:type="dcterms:W3CDTF">2022-02-21T14:55:00Z</dcterms:created>
  <dcterms:modified xsi:type="dcterms:W3CDTF">2023-03-16T18:25:00Z</dcterms:modified>
</cp:coreProperties>
</file>